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A53C" w14:textId="77777777" w:rsidR="00CB53AA" w:rsidRPr="0046687F" w:rsidRDefault="00CB53AA" w:rsidP="00CB53AA">
      <w:pPr>
        <w:spacing w:after="0" w:line="240" w:lineRule="auto"/>
        <w:jc w:val="center"/>
        <w:rPr>
          <w:rFonts w:cstheme="minorHAnsi"/>
          <w:sz w:val="24"/>
          <w:szCs w:val="24"/>
        </w:rPr>
      </w:pPr>
      <w:r w:rsidRPr="0046687F">
        <w:rPr>
          <w:rFonts w:cstheme="minorHAnsi"/>
          <w:noProof/>
          <w:sz w:val="24"/>
          <w:szCs w:val="24"/>
        </w:rPr>
        <w:drawing>
          <wp:inline distT="0" distB="0" distL="0" distR="0" wp14:anchorId="39F0DB4D" wp14:editId="6819FDF9">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2569BEE6" w14:textId="77777777" w:rsidR="00CB53AA" w:rsidRPr="0046687F" w:rsidRDefault="00CB53AA" w:rsidP="00CB53AA">
      <w:pPr>
        <w:spacing w:after="0" w:line="240" w:lineRule="auto"/>
        <w:jc w:val="center"/>
        <w:rPr>
          <w:rFonts w:cstheme="minorHAnsi"/>
          <w:sz w:val="24"/>
          <w:szCs w:val="24"/>
        </w:rPr>
      </w:pPr>
    </w:p>
    <w:p w14:paraId="64CD37B2" w14:textId="77777777" w:rsidR="00CB53AA" w:rsidRPr="0046687F" w:rsidRDefault="00CB53AA" w:rsidP="00CB53AA">
      <w:pPr>
        <w:spacing w:after="0" w:line="240" w:lineRule="auto"/>
        <w:jc w:val="center"/>
        <w:rPr>
          <w:rFonts w:cstheme="minorHAnsi"/>
          <w:sz w:val="24"/>
          <w:szCs w:val="24"/>
        </w:rPr>
      </w:pPr>
    </w:p>
    <w:p w14:paraId="2FDEA612" w14:textId="77777777" w:rsidR="00CB53AA" w:rsidRDefault="00CB53AA" w:rsidP="00CB53AA">
      <w:pPr>
        <w:spacing w:after="0" w:line="240" w:lineRule="auto"/>
        <w:jc w:val="center"/>
        <w:rPr>
          <w:rFonts w:cstheme="minorHAnsi"/>
          <w:sz w:val="24"/>
          <w:szCs w:val="24"/>
        </w:rPr>
      </w:pPr>
    </w:p>
    <w:p w14:paraId="0B95C46D" w14:textId="77777777" w:rsidR="00722687" w:rsidRDefault="00722687" w:rsidP="00722687">
      <w:pPr>
        <w:spacing w:after="0" w:line="240" w:lineRule="auto"/>
        <w:jc w:val="center"/>
        <w:rPr>
          <w:rFonts w:cstheme="minorHAnsi"/>
          <w:sz w:val="24"/>
          <w:szCs w:val="24"/>
        </w:rPr>
      </w:pPr>
    </w:p>
    <w:p w14:paraId="0B9D52CE" w14:textId="77777777" w:rsidR="00722687" w:rsidRDefault="00722687" w:rsidP="00722687">
      <w:pPr>
        <w:spacing w:after="0" w:line="240" w:lineRule="auto"/>
        <w:jc w:val="center"/>
        <w:rPr>
          <w:rFonts w:cstheme="minorHAnsi"/>
          <w:sz w:val="24"/>
          <w:szCs w:val="24"/>
        </w:rPr>
      </w:pPr>
    </w:p>
    <w:p w14:paraId="2D7E6E12" w14:textId="77777777" w:rsidR="00722687" w:rsidRPr="0046687F" w:rsidRDefault="00722687" w:rsidP="00722687">
      <w:pPr>
        <w:spacing w:after="0" w:line="240" w:lineRule="auto"/>
        <w:jc w:val="center"/>
        <w:rPr>
          <w:rFonts w:cstheme="minorHAnsi"/>
          <w:sz w:val="24"/>
          <w:szCs w:val="24"/>
        </w:rPr>
      </w:pPr>
    </w:p>
    <w:p w14:paraId="66517C15" w14:textId="77777777" w:rsidR="00722687" w:rsidRPr="00CC4302" w:rsidRDefault="00722687" w:rsidP="00722687">
      <w:pPr>
        <w:spacing w:after="0" w:line="240" w:lineRule="auto"/>
        <w:ind w:left="-1134" w:right="-1050"/>
        <w:jc w:val="center"/>
        <w:rPr>
          <w:rFonts w:cstheme="minorHAnsi"/>
          <w:b/>
          <w:bCs/>
          <w:sz w:val="48"/>
          <w:szCs w:val="48"/>
        </w:rPr>
      </w:pPr>
      <w:r w:rsidRPr="00CC4302">
        <w:rPr>
          <w:rFonts w:cstheme="minorHAnsi"/>
          <w:b/>
          <w:bCs/>
          <w:sz w:val="48"/>
          <w:szCs w:val="48"/>
        </w:rPr>
        <w:t>Τμήμα</w:t>
      </w:r>
    </w:p>
    <w:p w14:paraId="5F121FC6" w14:textId="77777777" w:rsidR="00722687" w:rsidRPr="00CC4302" w:rsidRDefault="00722687" w:rsidP="00722687">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51AE23D6A0D0478B96D8B52F370E0456"/>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PlaceholderText"/>
            </w:rPr>
            <w:t>Choose an item.</w:t>
          </w:r>
        </w:sdtContent>
      </w:sdt>
    </w:p>
    <w:p w14:paraId="5559C938" w14:textId="77777777" w:rsidR="00722687" w:rsidRDefault="00722687" w:rsidP="00722687">
      <w:pPr>
        <w:spacing w:after="0" w:line="240" w:lineRule="auto"/>
        <w:jc w:val="center"/>
        <w:rPr>
          <w:rFonts w:cstheme="minorHAnsi"/>
          <w:b/>
          <w:bCs/>
          <w:sz w:val="48"/>
          <w:szCs w:val="48"/>
        </w:rPr>
      </w:pPr>
    </w:p>
    <w:p w14:paraId="70893E76" w14:textId="77777777" w:rsidR="00722687" w:rsidRPr="00CC4302" w:rsidRDefault="00722687" w:rsidP="00722687">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5C2E1BE4" w14:textId="77777777" w:rsidR="00722687" w:rsidRPr="00CC4302" w:rsidRDefault="00722687" w:rsidP="00722687">
      <w:pPr>
        <w:shd w:val="clear" w:color="auto" w:fill="F2F2F2" w:themeFill="background1" w:themeFillShade="F2"/>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6FF0F0BD" w14:textId="77777777" w:rsidR="00CB53AA" w:rsidRPr="008C5767" w:rsidRDefault="00CB53AA" w:rsidP="00CB53AA">
      <w:pPr>
        <w:spacing w:after="0" w:line="240" w:lineRule="auto"/>
        <w:jc w:val="center"/>
        <w:rPr>
          <w:rFonts w:cstheme="minorHAnsi"/>
          <w:b/>
          <w:bCs/>
          <w:sz w:val="48"/>
          <w:szCs w:val="48"/>
        </w:rPr>
      </w:pPr>
    </w:p>
    <w:p w14:paraId="0950669E" w14:textId="77777777" w:rsidR="00CB53AA" w:rsidRDefault="00CB53AA" w:rsidP="00CB53AA">
      <w:pPr>
        <w:spacing w:after="0" w:line="240" w:lineRule="auto"/>
        <w:jc w:val="center"/>
        <w:rPr>
          <w:rFonts w:cstheme="minorHAnsi"/>
          <w:sz w:val="24"/>
          <w:szCs w:val="24"/>
        </w:rPr>
      </w:pPr>
    </w:p>
    <w:p w14:paraId="6C7D7ADC" w14:textId="77777777" w:rsidR="00CB53AA" w:rsidRPr="0046687F" w:rsidRDefault="00CB53AA" w:rsidP="00CB53AA">
      <w:pPr>
        <w:spacing w:after="0" w:line="240" w:lineRule="auto"/>
        <w:jc w:val="center"/>
        <w:rPr>
          <w:rFonts w:cstheme="minorHAnsi"/>
          <w:sz w:val="24"/>
          <w:szCs w:val="24"/>
        </w:rPr>
      </w:pPr>
    </w:p>
    <w:p w14:paraId="24DF445B" w14:textId="77777777" w:rsidR="00722687" w:rsidRDefault="00CB53AA" w:rsidP="00CB53AA">
      <w:pPr>
        <w:spacing w:after="0" w:line="240" w:lineRule="auto"/>
        <w:jc w:val="center"/>
        <w:rPr>
          <w:rFonts w:cstheme="minorHAnsi"/>
          <w:sz w:val="48"/>
          <w:szCs w:val="48"/>
        </w:rPr>
      </w:pPr>
      <w:r>
        <w:rPr>
          <w:rFonts w:cstheme="minorHAnsi"/>
          <w:sz w:val="48"/>
          <w:szCs w:val="48"/>
        </w:rPr>
        <w:t>Μ</w:t>
      </w:r>
      <w:r w:rsidR="00CF00CA">
        <w:rPr>
          <w:rFonts w:cstheme="minorHAnsi"/>
          <w:sz w:val="48"/>
          <w:szCs w:val="48"/>
        </w:rPr>
        <w:t>5</w:t>
      </w:r>
      <w:r>
        <w:rPr>
          <w:rFonts w:cstheme="minorHAnsi"/>
          <w:sz w:val="48"/>
          <w:szCs w:val="48"/>
        </w:rPr>
        <w:t>.</w:t>
      </w:r>
      <w:r w:rsidR="00CF00CA">
        <w:rPr>
          <w:rFonts w:cstheme="minorHAnsi"/>
          <w:sz w:val="48"/>
          <w:szCs w:val="48"/>
        </w:rPr>
        <w:t>3</w:t>
      </w:r>
      <w:r>
        <w:rPr>
          <w:rFonts w:cstheme="minorHAnsi"/>
          <w:sz w:val="48"/>
          <w:szCs w:val="48"/>
        </w:rPr>
        <w:t xml:space="preserve"> </w:t>
      </w:r>
    </w:p>
    <w:p w14:paraId="244E2968" w14:textId="77777777" w:rsidR="00CF00CA" w:rsidRDefault="00CF00CA" w:rsidP="00CB53AA">
      <w:pPr>
        <w:spacing w:after="0" w:line="240" w:lineRule="auto"/>
        <w:jc w:val="center"/>
        <w:rPr>
          <w:rFonts w:cstheme="minorHAnsi"/>
          <w:sz w:val="48"/>
          <w:szCs w:val="48"/>
        </w:rPr>
      </w:pPr>
      <w:r>
        <w:rPr>
          <w:rFonts w:cstheme="minorHAnsi"/>
          <w:sz w:val="48"/>
          <w:szCs w:val="48"/>
        </w:rPr>
        <w:t xml:space="preserve">Κανονισμοί Εργασίας ή </w:t>
      </w:r>
    </w:p>
    <w:p w14:paraId="65974628" w14:textId="77777777" w:rsidR="00CF00CA" w:rsidRDefault="00CF00CA" w:rsidP="00CB53AA">
      <w:pPr>
        <w:spacing w:after="0" w:line="240" w:lineRule="auto"/>
        <w:jc w:val="center"/>
        <w:rPr>
          <w:rFonts w:cstheme="minorHAnsi"/>
          <w:sz w:val="48"/>
          <w:szCs w:val="48"/>
        </w:rPr>
      </w:pPr>
      <w:r>
        <w:rPr>
          <w:rFonts w:cstheme="minorHAnsi"/>
          <w:sz w:val="48"/>
          <w:szCs w:val="48"/>
        </w:rPr>
        <w:t>Συμβάσεις Εργασίας,</w:t>
      </w:r>
    </w:p>
    <w:p w14:paraId="776B6264" w14:textId="77777777" w:rsidR="00722687" w:rsidRDefault="00CF00CA" w:rsidP="00CB53AA">
      <w:pPr>
        <w:spacing w:after="0" w:line="240" w:lineRule="auto"/>
        <w:jc w:val="center"/>
        <w:rPr>
          <w:rFonts w:cstheme="minorHAnsi"/>
          <w:sz w:val="48"/>
          <w:szCs w:val="48"/>
        </w:rPr>
      </w:pPr>
      <w:r>
        <w:rPr>
          <w:rFonts w:cstheme="minorHAnsi"/>
          <w:sz w:val="48"/>
          <w:szCs w:val="48"/>
        </w:rPr>
        <w:t xml:space="preserve">Υποχρεώσεις του Διδακτικού Προσωπικού </w:t>
      </w:r>
    </w:p>
    <w:p w14:paraId="6DAA8BD0" w14:textId="77777777" w:rsidR="00CB53AA" w:rsidRPr="008C5767" w:rsidRDefault="00CB53AA" w:rsidP="00CB53AA">
      <w:pPr>
        <w:spacing w:after="0" w:line="240" w:lineRule="auto"/>
        <w:jc w:val="center"/>
        <w:rPr>
          <w:rFonts w:cstheme="minorHAnsi"/>
          <w:sz w:val="48"/>
          <w:szCs w:val="48"/>
        </w:rPr>
      </w:pPr>
    </w:p>
    <w:p w14:paraId="42C2A392" w14:textId="77777777" w:rsidR="00CB53AA" w:rsidRDefault="00CB53AA" w:rsidP="00CB53AA">
      <w:pPr>
        <w:spacing w:after="0" w:line="240" w:lineRule="auto"/>
        <w:jc w:val="center"/>
        <w:rPr>
          <w:rFonts w:cstheme="minorHAnsi"/>
          <w:sz w:val="24"/>
          <w:szCs w:val="24"/>
        </w:rPr>
      </w:pPr>
    </w:p>
    <w:p w14:paraId="4009FF5E" w14:textId="77777777" w:rsidR="00CB53AA" w:rsidRPr="0046687F" w:rsidRDefault="00CB53AA" w:rsidP="00CB53AA">
      <w:pPr>
        <w:spacing w:after="0" w:line="240" w:lineRule="auto"/>
        <w:jc w:val="center"/>
        <w:rPr>
          <w:rFonts w:cstheme="minorHAnsi"/>
          <w:sz w:val="24"/>
          <w:szCs w:val="24"/>
        </w:rPr>
      </w:pPr>
    </w:p>
    <w:p w14:paraId="5A967F21" w14:textId="77777777" w:rsidR="00CB53AA" w:rsidRPr="008C5767" w:rsidRDefault="00CB53AA" w:rsidP="00CB53AA">
      <w:pPr>
        <w:spacing w:after="0" w:line="240" w:lineRule="auto"/>
        <w:jc w:val="center"/>
        <w:rPr>
          <w:rFonts w:cstheme="minorHAnsi"/>
          <w:sz w:val="28"/>
          <w:szCs w:val="28"/>
        </w:rPr>
      </w:pPr>
    </w:p>
    <w:p w14:paraId="5A9807DA" w14:textId="77777777" w:rsidR="00CB53AA" w:rsidRPr="0046687F" w:rsidRDefault="00CB53AA" w:rsidP="00CB53AA">
      <w:pPr>
        <w:spacing w:after="0" w:line="240" w:lineRule="auto"/>
        <w:jc w:val="center"/>
        <w:rPr>
          <w:rFonts w:cstheme="minorHAnsi"/>
          <w:sz w:val="24"/>
          <w:szCs w:val="24"/>
        </w:rPr>
      </w:pPr>
    </w:p>
    <w:p w14:paraId="1572217F" w14:textId="77777777" w:rsidR="00CB53AA" w:rsidRPr="005E7874" w:rsidRDefault="00CB53AA" w:rsidP="00B05F15">
      <w:pPr>
        <w:spacing w:after="0" w:line="240" w:lineRule="auto"/>
        <w:rPr>
          <w:rFonts w:cstheme="minorHAnsi"/>
          <w:sz w:val="24"/>
          <w:szCs w:val="24"/>
        </w:rPr>
      </w:pPr>
    </w:p>
    <w:p w14:paraId="567BBCCF" w14:textId="77777777" w:rsidR="00CB53AA" w:rsidRDefault="00CB53AA" w:rsidP="00CB53AA">
      <w:pPr>
        <w:spacing w:after="0" w:line="240" w:lineRule="auto"/>
        <w:jc w:val="center"/>
        <w:rPr>
          <w:rFonts w:cstheme="minorHAnsi"/>
          <w:sz w:val="24"/>
          <w:szCs w:val="24"/>
        </w:rPr>
      </w:pPr>
    </w:p>
    <w:p w14:paraId="64072976" w14:textId="77777777" w:rsidR="00CB53AA" w:rsidRPr="0046687F" w:rsidRDefault="00CB53AA" w:rsidP="00CB53AA">
      <w:pPr>
        <w:spacing w:after="0" w:line="240" w:lineRule="auto"/>
        <w:rPr>
          <w:rFonts w:cstheme="minorHAnsi"/>
          <w:sz w:val="24"/>
          <w:szCs w:val="24"/>
        </w:rPr>
      </w:pPr>
    </w:p>
    <w:p w14:paraId="01CE9306" w14:textId="77777777" w:rsidR="00CB53AA" w:rsidRPr="0046687F" w:rsidRDefault="00CB53AA" w:rsidP="00CB53AA">
      <w:pPr>
        <w:spacing w:after="0" w:line="240" w:lineRule="auto"/>
        <w:jc w:val="center"/>
        <w:rPr>
          <w:rFonts w:cstheme="minorHAnsi"/>
          <w:sz w:val="24"/>
          <w:szCs w:val="24"/>
        </w:rPr>
      </w:pPr>
    </w:p>
    <w:p w14:paraId="6CEB0A05" w14:textId="77777777" w:rsidR="00CB53AA" w:rsidRDefault="00CB53AA" w:rsidP="00CB53AA">
      <w:pPr>
        <w:spacing w:after="0" w:line="240" w:lineRule="auto"/>
        <w:jc w:val="center"/>
        <w:rPr>
          <w:rFonts w:cstheme="minorHAnsi"/>
          <w:sz w:val="32"/>
          <w:szCs w:val="32"/>
        </w:rPr>
      </w:pPr>
      <w:r>
        <w:rPr>
          <w:rFonts w:cstheme="minorHAnsi"/>
          <w:sz w:val="32"/>
          <w:szCs w:val="32"/>
        </w:rPr>
        <w:t>ΗΗ /</w:t>
      </w:r>
      <w:r w:rsidR="00722687">
        <w:rPr>
          <w:rFonts w:cstheme="minorHAnsi"/>
          <w:sz w:val="32"/>
          <w:szCs w:val="32"/>
        </w:rPr>
        <w:t>Νοέμβριος</w:t>
      </w:r>
      <w:r>
        <w:rPr>
          <w:rFonts w:cstheme="minorHAnsi"/>
          <w:sz w:val="32"/>
          <w:szCs w:val="32"/>
        </w:rPr>
        <w:t>/</w:t>
      </w:r>
      <w:r w:rsidRPr="008C5767">
        <w:rPr>
          <w:rFonts w:cstheme="minorHAnsi"/>
          <w:sz w:val="32"/>
          <w:szCs w:val="32"/>
        </w:rPr>
        <w:t xml:space="preserve"> 202</w:t>
      </w:r>
      <w:r>
        <w:rPr>
          <w:rFonts w:cstheme="minorHAnsi"/>
          <w:sz w:val="32"/>
          <w:szCs w:val="32"/>
        </w:rPr>
        <w:t>3</w:t>
      </w:r>
    </w:p>
    <w:p w14:paraId="0FEC4E8B" w14:textId="77777777" w:rsidR="00722687" w:rsidRDefault="00722687" w:rsidP="00CB53AA">
      <w:pPr>
        <w:spacing w:after="0" w:line="240" w:lineRule="auto"/>
        <w:jc w:val="center"/>
        <w:rPr>
          <w:rFonts w:cstheme="minorHAnsi"/>
          <w:sz w:val="32"/>
          <w:szCs w:val="32"/>
        </w:rPr>
      </w:pPr>
    </w:p>
    <w:p w14:paraId="778DE41D" w14:textId="77777777" w:rsidR="002244D0" w:rsidRDefault="002244D0" w:rsidP="00CB53AA">
      <w:pPr>
        <w:spacing w:after="0" w:line="240" w:lineRule="auto"/>
        <w:jc w:val="center"/>
        <w:rPr>
          <w:rFonts w:cstheme="minorHAnsi"/>
          <w:sz w:val="32"/>
          <w:szCs w:val="32"/>
        </w:rPr>
      </w:pPr>
    </w:p>
    <w:p w14:paraId="19752087" w14:textId="77777777" w:rsidR="002244D0" w:rsidRDefault="002244D0" w:rsidP="002244D0">
      <w:pPr>
        <w:shd w:val="clear" w:color="auto" w:fill="D9D9D9" w:themeFill="background1" w:themeFillShade="D9"/>
        <w:spacing w:before="60" w:after="60" w:line="360" w:lineRule="auto"/>
        <w:jc w:val="both"/>
        <w:rPr>
          <w:rFonts w:cstheme="minorHAnsi"/>
          <w:i/>
          <w:iCs/>
          <w:lang w:bidi="he-IL"/>
        </w:rPr>
        <w:sectPr w:rsidR="002244D0" w:rsidSect="00297561">
          <w:footerReference w:type="default" r:id="rId8"/>
          <w:pgSz w:w="11906" w:h="16838"/>
          <w:pgMar w:top="1440" w:right="1797" w:bottom="1440" w:left="1797" w:header="720" w:footer="720" w:gutter="0"/>
          <w:cols w:space="720"/>
          <w:titlePg/>
          <w:docGrid w:linePitch="360"/>
        </w:sectPr>
      </w:pPr>
    </w:p>
    <w:p w14:paraId="3D6D956A" w14:textId="77777777" w:rsidR="00E21BD8" w:rsidRDefault="00E21BD8" w:rsidP="00E21BD8">
      <w:pPr>
        <w:shd w:val="clear" w:color="auto" w:fill="B4C6E7" w:themeFill="accent1" w:themeFillTint="66"/>
        <w:spacing w:line="360" w:lineRule="auto"/>
        <w:ind w:left="-990" w:right="-1138"/>
        <w:jc w:val="both"/>
        <w:rPr>
          <w:rFonts w:cstheme="minorHAnsi"/>
          <w:bCs/>
          <w:i/>
          <w:iCs/>
          <w:sz w:val="20"/>
          <w:szCs w:val="20"/>
        </w:rPr>
      </w:pPr>
      <w:r w:rsidRPr="006B3D20">
        <w:rPr>
          <w:rFonts w:cstheme="minorHAnsi"/>
          <w:bCs/>
          <w:i/>
          <w:iCs/>
          <w:sz w:val="20"/>
          <w:szCs w:val="20"/>
        </w:rPr>
        <w:lastRenderedPageBreak/>
        <w:t>Για διευκόλυνση σας παρατίθε</w:t>
      </w:r>
      <w:r>
        <w:rPr>
          <w:rFonts w:cstheme="minorHAnsi"/>
          <w:bCs/>
          <w:i/>
          <w:iCs/>
          <w:sz w:val="20"/>
          <w:szCs w:val="20"/>
        </w:rPr>
        <w:t>ν</w:t>
      </w:r>
      <w:r w:rsidRPr="006B3D20">
        <w:rPr>
          <w:rFonts w:cstheme="minorHAnsi"/>
          <w:bCs/>
          <w:i/>
          <w:iCs/>
          <w:sz w:val="20"/>
          <w:szCs w:val="20"/>
        </w:rPr>
        <w:t>ται</w:t>
      </w:r>
      <w:r>
        <w:rPr>
          <w:rFonts w:cstheme="minorHAnsi"/>
          <w:bCs/>
          <w:i/>
          <w:iCs/>
          <w:sz w:val="20"/>
          <w:szCs w:val="20"/>
        </w:rPr>
        <w:t xml:space="preserve"> οι υποχρεώσεις του διδακτικού προσωπικού, όπως είναι καταγεγραμμένες στον Κανονισμό Προγραμμάτων Μεταπτυχιακών Σπουδών του ΑΠΘ, που καταρτίστηκε από την </w:t>
      </w:r>
      <w:r w:rsidRPr="006B3D20">
        <w:rPr>
          <w:rFonts w:cstheme="minorHAnsi"/>
          <w:bCs/>
          <w:i/>
          <w:iCs/>
          <w:sz w:val="20"/>
          <w:szCs w:val="20"/>
        </w:rPr>
        <w:t xml:space="preserve">Επιτροπή Μεταπτυχιακών Σπουδών </w:t>
      </w:r>
      <w:r>
        <w:rPr>
          <w:rFonts w:cstheme="minorHAnsi"/>
          <w:bCs/>
          <w:i/>
          <w:iCs/>
          <w:sz w:val="20"/>
          <w:szCs w:val="20"/>
        </w:rPr>
        <w:t xml:space="preserve">(Υ.Υ.Μ.Σ.) </w:t>
      </w:r>
      <w:r w:rsidRPr="006B3D20">
        <w:rPr>
          <w:rFonts w:cstheme="minorHAnsi"/>
          <w:bCs/>
          <w:i/>
          <w:iCs/>
          <w:sz w:val="20"/>
          <w:szCs w:val="20"/>
        </w:rPr>
        <w:t>ΑΠΘ</w:t>
      </w:r>
      <w:r>
        <w:rPr>
          <w:rFonts w:cstheme="minorHAnsi"/>
          <w:bCs/>
          <w:i/>
          <w:iCs/>
          <w:sz w:val="20"/>
          <w:szCs w:val="20"/>
        </w:rPr>
        <w:t>, βάσει των σχετικών άρθρων του ν. 4957/2022.</w:t>
      </w:r>
      <w:r w:rsidRPr="006B3D20">
        <w:rPr>
          <w:rFonts w:cstheme="minorHAnsi"/>
          <w:bCs/>
          <w:i/>
          <w:iCs/>
          <w:sz w:val="20"/>
          <w:szCs w:val="20"/>
        </w:rPr>
        <w:t xml:space="preserve"> </w:t>
      </w:r>
      <w:r>
        <w:rPr>
          <w:rFonts w:cstheme="minorHAnsi"/>
          <w:bCs/>
          <w:i/>
          <w:iCs/>
          <w:sz w:val="20"/>
          <w:szCs w:val="20"/>
        </w:rPr>
        <w:t xml:space="preserve">Μπορείτε, αν επιθυμείτε, να αξιοποιήσετε τα ακόλουθα. </w:t>
      </w:r>
    </w:p>
    <w:p w14:paraId="3009CA17" w14:textId="77777777" w:rsidR="00E21BD8" w:rsidRPr="00BD3017" w:rsidRDefault="00E21BD8" w:rsidP="00E21BD8">
      <w:pPr>
        <w:shd w:val="clear" w:color="auto" w:fill="B4C6E7" w:themeFill="accent1" w:themeFillTint="66"/>
        <w:spacing w:line="360" w:lineRule="auto"/>
        <w:ind w:left="-990" w:right="-1138"/>
        <w:jc w:val="both"/>
        <w:rPr>
          <w:rFonts w:cstheme="minorHAnsi"/>
          <w:bCs/>
          <w:i/>
          <w:iCs/>
          <w:sz w:val="20"/>
          <w:szCs w:val="20"/>
        </w:rPr>
      </w:pPr>
      <w:r w:rsidRPr="00C229F0">
        <w:rPr>
          <w:rFonts w:eastAsia="Calibri" w:cstheme="minorHAnsi"/>
          <w:i/>
          <w:iCs/>
          <w:kern w:val="2"/>
          <w:sz w:val="20"/>
          <w:szCs w:val="20"/>
          <w:lang w:bidi="he-IL"/>
          <w14:ligatures w14:val="standardContextual"/>
        </w:rPr>
        <w:t xml:space="preserve">Για περισσότερες πληροφορίες, παρακαλείσθε να επικοινωνείτε με την </w:t>
      </w:r>
      <w:r w:rsidRPr="00C229F0">
        <w:rPr>
          <w:rFonts w:eastAsia="Calibri" w:cstheme="minorHAnsi"/>
          <w:b/>
          <w:bCs/>
          <w:i/>
          <w:iCs/>
          <w:kern w:val="2"/>
          <w:sz w:val="20"/>
          <w:szCs w:val="20"/>
          <w:lang w:bidi="he-IL"/>
          <w14:ligatures w14:val="standardContextual"/>
        </w:rPr>
        <w:t>Υπηρεσία Υποστήριξης Μεταπτυχιακών Σπουδών</w:t>
      </w:r>
      <w:r>
        <w:rPr>
          <w:rFonts w:eastAsia="Calibri" w:cstheme="minorHAnsi"/>
          <w:b/>
          <w:bCs/>
          <w:i/>
          <w:iCs/>
          <w:kern w:val="2"/>
          <w:sz w:val="20"/>
          <w:szCs w:val="20"/>
          <w:lang w:bidi="he-IL"/>
          <w14:ligatures w14:val="standardContextual"/>
        </w:rPr>
        <w:t xml:space="preserve"> </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e</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mail</w:t>
      </w:r>
      <w:r w:rsidRPr="00E04AA5">
        <w:rPr>
          <w:rFonts w:eastAsia="Calibri" w:cstheme="minorHAnsi"/>
          <w:i/>
          <w:iCs/>
          <w:kern w:val="2"/>
          <w:sz w:val="20"/>
          <w:szCs w:val="20"/>
          <w:lang w:bidi="he-IL"/>
          <w14:ligatures w14:val="standardContextual"/>
        </w:rPr>
        <w:t xml:space="preserve">: </w:t>
      </w:r>
      <w:proofErr w:type="spellStart"/>
      <w:r w:rsidRPr="00E04AA5">
        <w:rPr>
          <w:rFonts w:eastAsia="Calibri" w:cstheme="minorHAnsi"/>
          <w:i/>
          <w:iCs/>
          <w:kern w:val="2"/>
          <w:sz w:val="20"/>
          <w:szCs w:val="20"/>
          <w:lang w:val="en-US" w:bidi="he-IL"/>
          <w14:ligatures w14:val="standardContextual"/>
        </w:rPr>
        <w:t>pss</w:t>
      </w:r>
      <w:proofErr w:type="spellEnd"/>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auth</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gr</w:t>
      </w:r>
      <w:r w:rsidRPr="00E04AA5">
        <w:rPr>
          <w:rFonts w:eastAsia="Calibri" w:cstheme="minorHAnsi"/>
          <w:i/>
          <w:iCs/>
          <w:kern w:val="2"/>
          <w:sz w:val="20"/>
          <w:szCs w:val="20"/>
          <w:lang w:bidi="he-IL"/>
          <w14:ligatures w14:val="standardContextual"/>
        </w:rPr>
        <w:t>)</w:t>
      </w:r>
      <w:r w:rsidRPr="00C229F0">
        <w:rPr>
          <w:rFonts w:eastAsia="Calibri" w:cstheme="minorHAnsi"/>
          <w:i/>
          <w:iCs/>
          <w:kern w:val="2"/>
          <w:sz w:val="20"/>
          <w:szCs w:val="20"/>
          <w:lang w:bidi="he-IL"/>
          <w14:ligatures w14:val="standardContextual"/>
        </w:rPr>
        <w:t>.</w:t>
      </w:r>
    </w:p>
    <w:p w14:paraId="029AB23F" w14:textId="77777777" w:rsidR="00862389" w:rsidRPr="00997E8A" w:rsidRDefault="00862389" w:rsidP="00862389">
      <w:pPr>
        <w:shd w:val="clear" w:color="auto" w:fill="D9D9D9" w:themeFill="background1" w:themeFillShade="D9"/>
        <w:spacing w:after="0" w:line="360" w:lineRule="auto"/>
        <w:ind w:left="-993" w:right="-1044"/>
        <w:jc w:val="both"/>
        <w:rPr>
          <w:rFonts w:eastAsia="Calibri" w:cstheme="minorHAnsi"/>
          <w:i/>
          <w:iCs/>
          <w:sz w:val="20"/>
          <w:szCs w:val="20"/>
        </w:rPr>
      </w:pPr>
      <w:r>
        <w:rPr>
          <w:rFonts w:eastAsia="Calibri" w:cstheme="minorHAnsi"/>
          <w:i/>
          <w:iCs/>
          <w:sz w:val="20"/>
          <w:szCs w:val="20"/>
        </w:rPr>
        <w:t>Αναφορικά με τους Κανονισμούς Εργασίας ή Συμβάσεις Εργασίας συν</w:t>
      </w:r>
      <w:r w:rsidR="00E21BD8">
        <w:rPr>
          <w:rFonts w:eastAsia="Calibri" w:cstheme="minorHAnsi"/>
          <w:i/>
          <w:iCs/>
          <w:sz w:val="20"/>
          <w:szCs w:val="20"/>
        </w:rPr>
        <w:t xml:space="preserve">ιστάται </w:t>
      </w:r>
      <w:r>
        <w:rPr>
          <w:rFonts w:eastAsia="Calibri" w:cstheme="minorHAnsi"/>
          <w:i/>
          <w:iCs/>
          <w:sz w:val="20"/>
          <w:szCs w:val="20"/>
        </w:rPr>
        <w:t xml:space="preserve">να καταγράψετε/επισυνάψετε τις αποφάσεις ανάθεσης του αρμόδιου οργάνου του Τμήματος ή του Π.Μ.Σ. </w:t>
      </w:r>
    </w:p>
    <w:p w14:paraId="03B4BEDB" w14:textId="77777777" w:rsidR="00BB73EE" w:rsidRDefault="00BB73EE" w:rsidP="00BB73EE">
      <w:pPr>
        <w:shd w:val="clear" w:color="auto" w:fill="FFFFFF" w:themeFill="background1"/>
        <w:spacing w:before="60" w:after="60" w:line="360" w:lineRule="auto"/>
        <w:ind w:left="-993" w:right="-1068"/>
        <w:jc w:val="both"/>
        <w:rPr>
          <w:rFonts w:cstheme="minorHAnsi"/>
          <w:i/>
          <w:iCs/>
          <w:kern w:val="2"/>
          <w:sz w:val="20"/>
          <w:szCs w:val="20"/>
          <w:lang w:bidi="he-IL"/>
          <w14:ligatures w14:val="standardContextual"/>
        </w:rPr>
      </w:pPr>
    </w:p>
    <w:p w14:paraId="480A923B" w14:textId="77777777" w:rsidR="00BB73EE" w:rsidRPr="00BB73EE" w:rsidRDefault="00BB73EE" w:rsidP="00BB73EE">
      <w:pPr>
        <w:shd w:val="clear" w:color="auto" w:fill="FFFFFF" w:themeFill="background1"/>
        <w:spacing w:before="60" w:after="60" w:line="360" w:lineRule="auto"/>
        <w:ind w:left="-993" w:right="-1068"/>
        <w:jc w:val="center"/>
        <w:rPr>
          <w:rFonts w:cstheme="minorHAnsi"/>
          <w:b/>
          <w:bCs/>
          <w:kern w:val="2"/>
          <w:sz w:val="32"/>
          <w:szCs w:val="32"/>
          <w:u w:val="single"/>
          <w:lang w:bidi="he-IL"/>
          <w14:ligatures w14:val="standardContextual"/>
        </w:rPr>
      </w:pPr>
      <w:r w:rsidRPr="00BB73EE">
        <w:rPr>
          <w:rFonts w:cstheme="minorHAnsi"/>
          <w:b/>
          <w:bCs/>
          <w:kern w:val="2"/>
          <w:sz w:val="32"/>
          <w:szCs w:val="32"/>
          <w:u w:val="single"/>
          <w:lang w:bidi="he-IL"/>
          <w14:ligatures w14:val="standardContextual"/>
        </w:rPr>
        <w:t>ΥΠΟΧΡΕΩΣΕΙΣ ΔΙΔΑΔΙΚΤΙΚΟΥ ΠΡΟΣΩΠΙΚΟΥ</w:t>
      </w:r>
    </w:p>
    <w:p w14:paraId="5898B485" w14:textId="77777777" w:rsidR="00BB73EE" w:rsidRDefault="00BB73EE" w:rsidP="00862389">
      <w:pPr>
        <w:spacing w:before="60" w:after="60" w:line="360" w:lineRule="auto"/>
        <w:ind w:left="-993" w:right="-1044"/>
        <w:jc w:val="both"/>
      </w:pPr>
      <w:r>
        <w:t xml:space="preserve">Σύμφωνα με την Απόφαση της Συγκλήτου του Αριστοτελείου Πανεπιστημίου Θεσσαλονίκης   υπ. </w:t>
      </w:r>
      <w:proofErr w:type="spellStart"/>
      <w:r>
        <w:t>αριθμ</w:t>
      </w:r>
      <w:proofErr w:type="spellEnd"/>
      <w:r>
        <w:t>. 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14:paraId="75522DBA" w14:textId="77777777" w:rsidR="00BB73EE" w:rsidRDefault="00BB73EE" w:rsidP="00BB73EE">
      <w:pPr>
        <w:shd w:val="clear" w:color="auto" w:fill="FFFFFF" w:themeFill="background1"/>
        <w:spacing w:before="60" w:after="60" w:line="360" w:lineRule="auto"/>
        <w:ind w:left="-993" w:right="-1068"/>
        <w:jc w:val="both"/>
      </w:pPr>
      <w:r>
        <w:t>Άρθρο 13 Διδακτικό Προσωπικό</w:t>
      </w:r>
    </w:p>
    <w:p w14:paraId="6CB1297C" w14:textId="77777777" w:rsidR="00BB73EE" w:rsidRDefault="00BB73EE" w:rsidP="00BB73EE">
      <w:pPr>
        <w:shd w:val="clear" w:color="auto" w:fill="FFFFFF" w:themeFill="background1"/>
        <w:spacing w:before="60" w:after="60" w:line="360" w:lineRule="auto"/>
        <w:ind w:left="-993" w:right="-1068"/>
        <w:jc w:val="both"/>
        <w:rPr>
          <w:rFonts w:cstheme="minorHAnsi"/>
          <w:kern w:val="2"/>
          <w:lang w:bidi="he-IL"/>
          <w14:ligatures w14:val="standardContextual"/>
        </w:rPr>
      </w:pPr>
      <w:r w:rsidRPr="00BB73EE">
        <w:rPr>
          <w:rFonts w:cstheme="minorHAnsi"/>
          <w:kern w:val="2"/>
          <w:lang w:bidi="he-IL"/>
          <w14:ligatures w14:val="standardContextual"/>
        </w:rPr>
        <w:t xml:space="preserve">Το διδακτικό έργο των Προγραμμάτων Μεταπτυχιακών Σπουδών (Π.Μ.Σ.) ανατίθεται, κατόπιν απόφασης του αρμόδιου οργάνου του Π.Μ.Σ. Η ανάθεση του διδακτικού έργου του Π.Μ.Σ. πραγματοποιείται με από </w:t>
      </w:r>
      <w:proofErr w:type="spellStart"/>
      <w:r w:rsidRPr="00BB73EE">
        <w:rPr>
          <w:rFonts w:cstheme="minorHAnsi"/>
          <w:kern w:val="2"/>
          <w:lang w:bidi="he-IL"/>
          <w14:ligatures w14:val="standardContextual"/>
        </w:rPr>
        <w:t>φαση</w:t>
      </w:r>
      <w:proofErr w:type="spellEnd"/>
      <w:r w:rsidRPr="00BB73EE">
        <w:rPr>
          <w:rFonts w:cstheme="minorHAnsi"/>
          <w:kern w:val="2"/>
          <w:lang w:bidi="he-IL"/>
          <w14:ligatures w14:val="standardContextual"/>
        </w:rPr>
        <w:t xml:space="preserve"> του αρμόδιου οργάνου (Συνέλευση Τμήματος ή Επιτροπή Προγράμματος Σπουδών σε περίπτωση </w:t>
      </w:r>
      <w:proofErr w:type="spellStart"/>
      <w:r w:rsidRPr="00BB73EE">
        <w:rPr>
          <w:rFonts w:cstheme="minorHAnsi"/>
          <w:kern w:val="2"/>
          <w:lang w:bidi="he-IL"/>
          <w14:ligatures w14:val="standardContextual"/>
        </w:rPr>
        <w:t>Διατμηματικού</w:t>
      </w:r>
      <w:proofErr w:type="spellEnd"/>
      <w:r w:rsidRPr="00BB73EE">
        <w:rPr>
          <w:rFonts w:cstheme="minorHAnsi"/>
          <w:kern w:val="2"/>
          <w:lang w:bidi="he-IL"/>
          <w14:ligatures w14:val="standardContextual"/>
        </w:rPr>
        <w:t xml:space="preserve"> ή </w:t>
      </w:r>
      <w:proofErr w:type="spellStart"/>
      <w:r w:rsidRPr="00BB73EE">
        <w:rPr>
          <w:rFonts w:cstheme="minorHAnsi"/>
          <w:kern w:val="2"/>
          <w:lang w:bidi="he-IL"/>
          <w14:ligatures w14:val="standardContextual"/>
        </w:rPr>
        <w:t>Διιδρυματικού</w:t>
      </w:r>
      <w:proofErr w:type="spellEnd"/>
      <w:r w:rsidRPr="00BB73EE">
        <w:rPr>
          <w:rFonts w:cstheme="minorHAnsi"/>
          <w:kern w:val="2"/>
          <w:lang w:bidi="he-IL"/>
          <w14:ligatures w14:val="standardContextual"/>
        </w:rPr>
        <w:t xml:space="preserve"> Προγράμματος Σπουδών) κατόπιν εισήγησης της Συντονιστικής Επιτροπής του Π.Μ.Σ., εφόσον υφίσταται, άλλως του Διευθυντή του Π.Μ.Σ. Ειδικότεροι όροι και προϋποθέσεις σχετικά με την ανάθεση του διδακτικού έργου δύναται να ορίζονται στην απόφαση ίδρυσης του εκάστοτε Π.Μ.Σ. Ως διδακτικό έργο νοείται: </w:t>
      </w:r>
    </w:p>
    <w:p w14:paraId="6391700F" w14:textId="77777777" w:rsidR="00BB73EE" w:rsidRDefault="00BB73EE" w:rsidP="00BB73EE">
      <w:pPr>
        <w:shd w:val="clear" w:color="auto" w:fill="FFFFFF" w:themeFill="background1"/>
        <w:spacing w:before="60" w:after="60" w:line="360" w:lineRule="auto"/>
        <w:ind w:left="-993" w:right="-1068"/>
        <w:jc w:val="both"/>
        <w:rPr>
          <w:rFonts w:cstheme="minorHAnsi"/>
          <w:kern w:val="2"/>
          <w:lang w:bidi="he-IL"/>
          <w14:ligatures w14:val="standardContextual"/>
        </w:rPr>
      </w:pPr>
      <w:r w:rsidRPr="00BB73EE">
        <w:rPr>
          <w:rFonts w:cstheme="minorHAnsi"/>
          <w:kern w:val="2"/>
          <w:lang w:bidi="he-IL"/>
          <w14:ligatures w14:val="standardContextual"/>
        </w:rPr>
        <w:t xml:space="preserve">α) η αυτοδύναμη διδασκαλία μαθημάτων, υποχρεωτικών και επιλογής, </w:t>
      </w:r>
    </w:p>
    <w:p w14:paraId="5D84CC95" w14:textId="77777777" w:rsidR="00BB73EE" w:rsidRDefault="00BB73EE" w:rsidP="00BB73EE">
      <w:pPr>
        <w:shd w:val="clear" w:color="auto" w:fill="FFFFFF" w:themeFill="background1"/>
        <w:spacing w:before="60" w:after="60" w:line="360" w:lineRule="auto"/>
        <w:ind w:left="-993" w:right="-1068"/>
        <w:jc w:val="both"/>
        <w:rPr>
          <w:rFonts w:cstheme="minorHAnsi"/>
          <w:kern w:val="2"/>
          <w:lang w:bidi="he-IL"/>
          <w14:ligatures w14:val="standardContextual"/>
        </w:rPr>
      </w:pPr>
      <w:r w:rsidRPr="00BB73EE">
        <w:rPr>
          <w:rFonts w:cstheme="minorHAnsi"/>
          <w:kern w:val="2"/>
          <w:lang w:bidi="he-IL"/>
          <w14:ligatures w14:val="standardContextual"/>
        </w:rPr>
        <w:t xml:space="preserve">β) η διεξαγωγή εργαστηρίων και εργαστηριακών ασκήσεων, </w:t>
      </w:r>
    </w:p>
    <w:p w14:paraId="4AA967DD" w14:textId="77777777" w:rsidR="00BB73EE" w:rsidRDefault="00BB73EE" w:rsidP="00BB73EE">
      <w:pPr>
        <w:shd w:val="clear" w:color="auto" w:fill="FFFFFF" w:themeFill="background1"/>
        <w:spacing w:before="60" w:after="60" w:line="360" w:lineRule="auto"/>
        <w:ind w:left="-993" w:right="-1068"/>
        <w:jc w:val="both"/>
        <w:rPr>
          <w:rFonts w:cstheme="minorHAnsi"/>
          <w:kern w:val="2"/>
          <w:lang w:bidi="he-IL"/>
          <w14:ligatures w14:val="standardContextual"/>
        </w:rPr>
      </w:pPr>
      <w:r w:rsidRPr="00BB73EE">
        <w:rPr>
          <w:rFonts w:cstheme="minorHAnsi"/>
          <w:kern w:val="2"/>
          <w:lang w:bidi="he-IL"/>
          <w14:ligatures w14:val="standardContextual"/>
        </w:rPr>
        <w:t xml:space="preserve">γ) το κλινικό έργο για τη διδασκαλία φοιτητών και η διεξαγωγή κλινικών ασκήσεων, </w:t>
      </w:r>
    </w:p>
    <w:p w14:paraId="60026D2A" w14:textId="77777777" w:rsidR="00BB73EE" w:rsidRDefault="00BB73EE" w:rsidP="00BB73EE">
      <w:pPr>
        <w:shd w:val="clear" w:color="auto" w:fill="FFFFFF" w:themeFill="background1"/>
        <w:spacing w:before="60" w:after="60" w:line="360" w:lineRule="auto"/>
        <w:ind w:left="-993" w:right="-1068"/>
        <w:jc w:val="both"/>
        <w:rPr>
          <w:rFonts w:cstheme="minorHAnsi"/>
          <w:kern w:val="2"/>
          <w:lang w:bidi="he-IL"/>
          <w14:ligatures w14:val="standardContextual"/>
        </w:rPr>
      </w:pPr>
      <w:r w:rsidRPr="00BB73EE">
        <w:rPr>
          <w:rFonts w:cstheme="minorHAnsi"/>
          <w:kern w:val="2"/>
          <w:lang w:bidi="he-IL"/>
          <w14:ligatures w14:val="standardContextual"/>
        </w:rPr>
        <w:t xml:space="preserve">δ) η εποπτεία και ο συντονισμός των φοιτητών κατά τη διενέργεια πρακτικής άσκησης, </w:t>
      </w:r>
    </w:p>
    <w:p w14:paraId="5822C2F7" w14:textId="77777777" w:rsidR="00BB73EE" w:rsidRDefault="00BB73EE" w:rsidP="00BB73EE">
      <w:pPr>
        <w:shd w:val="clear" w:color="auto" w:fill="FFFFFF" w:themeFill="background1"/>
        <w:spacing w:before="60" w:after="60" w:line="360" w:lineRule="auto"/>
        <w:ind w:left="-993" w:right="-1068"/>
        <w:jc w:val="both"/>
        <w:rPr>
          <w:rFonts w:cstheme="minorHAnsi"/>
          <w:kern w:val="2"/>
          <w:lang w:bidi="he-IL"/>
          <w14:ligatures w14:val="standardContextual"/>
        </w:rPr>
      </w:pPr>
      <w:r w:rsidRPr="00BB73EE">
        <w:rPr>
          <w:rFonts w:cstheme="minorHAnsi"/>
          <w:kern w:val="2"/>
          <w:lang w:bidi="he-IL"/>
          <w14:ligatures w14:val="standardContextual"/>
        </w:rPr>
        <w:t xml:space="preserve">ε) η επίβλεψη εργασιών ή διπλωματικών εργασιών και </w:t>
      </w:r>
    </w:p>
    <w:p w14:paraId="489E6E59" w14:textId="77777777" w:rsidR="00BB73EE" w:rsidRDefault="00BB73EE" w:rsidP="00BB73EE">
      <w:pPr>
        <w:shd w:val="clear" w:color="auto" w:fill="FFFFFF" w:themeFill="background1"/>
        <w:spacing w:before="60" w:after="60" w:line="360" w:lineRule="auto"/>
        <w:ind w:left="-993" w:right="-1068"/>
        <w:jc w:val="both"/>
      </w:pPr>
      <w:proofErr w:type="spellStart"/>
      <w:r w:rsidRPr="00BB73EE">
        <w:rPr>
          <w:rFonts w:cstheme="minorHAnsi"/>
          <w:kern w:val="2"/>
          <w:lang w:bidi="he-IL"/>
          <w14:ligatures w14:val="standardContextual"/>
        </w:rPr>
        <w:t>στ</w:t>
      </w:r>
      <w:proofErr w:type="spellEnd"/>
      <w:r w:rsidRPr="00BB73EE">
        <w:rPr>
          <w:rFonts w:cstheme="minorHAnsi"/>
          <w:kern w:val="2"/>
          <w:lang w:bidi="he-IL"/>
          <w14:ligatures w14:val="standardContextual"/>
        </w:rPr>
        <w:t>) η οργάνωση και διεξαγωγή σεμιναρίων και συνεδρίων ή η οργάνωση και ο συντονισμός άλλων εκπαιδευτικών δραστηριοτήτων που αποσκοπούν στην εμβάθυνση και εμπέδωση σε υψηλό επίπεδο γνώσεων των φοιτητών σε επιστημονικές περιοχές του γνωστικού αντικειμένου του προγράμματος</w:t>
      </w:r>
      <w:r>
        <w:t xml:space="preserve"> σπουδών. </w:t>
      </w:r>
    </w:p>
    <w:p w14:paraId="00FC2666" w14:textId="77777777" w:rsidR="00BB73EE" w:rsidRDefault="00BB73EE" w:rsidP="00BB73EE">
      <w:pPr>
        <w:shd w:val="clear" w:color="auto" w:fill="FFFFFF" w:themeFill="background1"/>
        <w:spacing w:before="60" w:after="60" w:line="360" w:lineRule="auto"/>
        <w:ind w:left="-993" w:right="-1068"/>
        <w:jc w:val="both"/>
      </w:pPr>
      <w:r>
        <w:t xml:space="preserve">Το διδακτικό προσωπικό του Π.Μ.Σ. δύναται να προέρχεται από: </w:t>
      </w:r>
    </w:p>
    <w:p w14:paraId="6459D744" w14:textId="77777777" w:rsidR="00BB73EE" w:rsidRDefault="00BB73EE" w:rsidP="00BB73EE">
      <w:pPr>
        <w:shd w:val="clear" w:color="auto" w:fill="FFFFFF" w:themeFill="background1"/>
        <w:spacing w:before="60" w:after="60" w:line="360" w:lineRule="auto"/>
        <w:ind w:left="-993" w:right="-1068"/>
        <w:jc w:val="both"/>
      </w:pPr>
      <w:r>
        <w:t xml:space="preserve">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ίδιου ή άλλου Ανώτατου Εκπαιδευτικού Ιδρύματος (Α.Ε.Ι.) ή Ανώτατου Στρατιωτικού Εκπαιδευτικού </w:t>
      </w:r>
      <w:r>
        <w:lastRenderedPageBreak/>
        <w:t xml:space="preserve">Ιδρύματος (Α.Σ.Ε.Ι.), με πρόσθετη απασχόληση πέραν των νόμιμων υποχρεώσεών τους, αν το Π.Μ.Σ. έχει τέλη φοίτησης, </w:t>
      </w:r>
    </w:p>
    <w:p w14:paraId="65A43F18" w14:textId="77777777" w:rsidR="00BB73EE" w:rsidRDefault="00BB73EE" w:rsidP="00BB73EE">
      <w:pPr>
        <w:shd w:val="clear" w:color="auto" w:fill="FFFFFF" w:themeFill="background1"/>
        <w:spacing w:before="60" w:after="60" w:line="360" w:lineRule="auto"/>
        <w:ind w:left="-993" w:right="-1068"/>
        <w:jc w:val="both"/>
      </w:pPr>
      <w:r>
        <w:t xml:space="preserve">β) ομότιμους Καθηγητές ή </w:t>
      </w:r>
      <w:proofErr w:type="spellStart"/>
      <w:r>
        <w:t>αφυπηρετήσαντα</w:t>
      </w:r>
      <w:proofErr w:type="spellEnd"/>
      <w:r>
        <w:t xml:space="preserve"> μέλη Δ.Ε.Π. του Τμήματος ή άλλων Τμημάτων του ιδίου ή άλλου Α.Ε.Ι., γ) συνεργαζόμενους καθηγητές, </w:t>
      </w:r>
    </w:p>
    <w:p w14:paraId="69155688" w14:textId="77777777" w:rsidR="00BB73EE" w:rsidRDefault="00BB73EE" w:rsidP="00BB73EE">
      <w:pPr>
        <w:shd w:val="clear" w:color="auto" w:fill="FFFFFF" w:themeFill="background1"/>
        <w:spacing w:before="60" w:after="60" w:line="360" w:lineRule="auto"/>
        <w:ind w:left="-993" w:right="-1068"/>
        <w:jc w:val="both"/>
      </w:pPr>
      <w:r>
        <w:t xml:space="preserve">δ) εντεταλμένους διδάσκοντες, </w:t>
      </w:r>
    </w:p>
    <w:p w14:paraId="72A57EF0" w14:textId="77777777" w:rsidR="00BB73EE" w:rsidRDefault="00BB73EE" w:rsidP="00BB73EE">
      <w:pPr>
        <w:shd w:val="clear" w:color="auto" w:fill="FFFFFF" w:themeFill="background1"/>
        <w:spacing w:before="60" w:after="60" w:line="360" w:lineRule="auto"/>
        <w:ind w:left="-993" w:right="-1068"/>
        <w:jc w:val="both"/>
      </w:pPr>
      <w:r>
        <w:t xml:space="preserve">ε) επισκέπτες καθηγητές ή επισκέπτες ερευνητές, </w:t>
      </w:r>
    </w:p>
    <w:p w14:paraId="5203ADBB" w14:textId="77777777" w:rsidR="00BB73EE" w:rsidRDefault="00BB73EE" w:rsidP="00BB73EE">
      <w:pPr>
        <w:shd w:val="clear" w:color="auto" w:fill="FFFFFF" w:themeFill="background1"/>
        <w:spacing w:before="60" w:after="60" w:line="360" w:lineRule="auto"/>
        <w:ind w:left="-993" w:right="-1068"/>
        <w:jc w:val="both"/>
      </w:pPr>
      <w:proofErr w:type="spellStart"/>
      <w:r>
        <w:t>στ</w:t>
      </w:r>
      <w:proofErr w:type="spellEnd"/>
      <w:r>
        <w:t xml:space="preserve">) 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 </w:t>
      </w:r>
    </w:p>
    <w:p w14:paraId="722CB22D" w14:textId="77777777" w:rsidR="00BB73EE" w:rsidRDefault="00BB73EE" w:rsidP="00BB73EE">
      <w:pPr>
        <w:shd w:val="clear" w:color="auto" w:fill="FFFFFF" w:themeFill="background1"/>
        <w:spacing w:before="60" w:after="60" w:line="360" w:lineRule="auto"/>
        <w:ind w:left="-993" w:right="-1068"/>
        <w:jc w:val="both"/>
      </w:pPr>
      <w:r>
        <w:t>ζ) επιστήμονες αναγνωρισμένου κύρους, οι οποίοι διαθέτουν εξειδικευμένες γνώσεις και σχετική εμπειρία στο γνωστικό αντικείμενο του Π.Μ.Σ.</w:t>
      </w:r>
    </w:p>
    <w:p w14:paraId="37BC60FC" w14:textId="77777777" w:rsidR="00BB73EE" w:rsidRDefault="00BB73EE" w:rsidP="00BB73EE">
      <w:pPr>
        <w:shd w:val="clear" w:color="auto" w:fill="FFFFFF" w:themeFill="background1"/>
        <w:spacing w:before="60" w:after="60" w:line="360" w:lineRule="auto"/>
        <w:ind w:left="-993" w:right="-1068"/>
        <w:jc w:val="both"/>
      </w:pPr>
      <w:r>
        <w:t>Όλες οι κατηγορίες διδασκόντων δύνανται να αμείβονται αποκλειστικά από τους πόρους του Π.Μ.Σ. Δεν επιτρέπεται η καταβολή αμοιβής ή άλλης παροχής από τον κρατικό προϋπολογισμό ή το πρόγραμμα δημοσίων επενδύσεων. Με απόφαση του αρμόδιου οργάνου του Π.Μ.Σ. περί ανάθεσης του διδακτικού έργου, καθορίζεται το ύψος της αμοιβής κάθε διδάσκοντος, όπως αυτές αναφέρονται στον Κανονισμό Αποδοχών για την παροχή διδακτικού έργου, σύμφωνα με το άρθρο 126 του ν. 4957/2022 (Β’ 6966). Ειδικώς οι διδάσκοντες που έχουν την ιδιότητα μέλους Δ.Ε.Π., δύνανται να αμείβονται επιπρόσθετα για έργο που προσφέρουν προς το Π.Μ.Σ., εφόσον εκπληρώνουν τις ελάχιστες εκ του νόμου υποχρεώσεις τους, όπως ορίζονται στην ισχύουσα νομοθεσία. Το τελευταίο εδάφιο εφαρμόζεται αναλογικά και για</w:t>
      </w:r>
      <w:r w:rsidRPr="00BB73EE">
        <w:t xml:space="preserve"> </w:t>
      </w:r>
      <w:r>
        <w:t>τα μέλη Ε.Ε.Π., Ε.ΔΙ.Π. και Ε.Τ.Ε.Π., εφόσον εκπληρώνουν τις ελάχιστες εκ του νόμου υποχρεώσεις τους.</w:t>
      </w:r>
    </w:p>
    <w:p w14:paraId="50E1681B" w14:textId="77777777" w:rsidR="00BB73EE" w:rsidRDefault="00BB73EE" w:rsidP="00BB73EE">
      <w:pPr>
        <w:shd w:val="clear" w:color="auto" w:fill="FFFFFF" w:themeFill="background1"/>
        <w:spacing w:before="60" w:after="60" w:line="360" w:lineRule="auto"/>
        <w:ind w:left="-993" w:right="-1068"/>
        <w:jc w:val="both"/>
      </w:pPr>
      <w:r>
        <w:t xml:space="preserve">Στις υποχρεώσεις των διδασκόντων περιλαμβάνονται μεταξύ άλλων η περιγραφή του μαθήματος ή των διαλέξεων, η παράθεση σχετικής βιβλιογραφίας, ο τρόπος εξέτασης του μαθήματος, η επικοινωνία με τους μεταπτυχιακούς φοιτητές. </w:t>
      </w:r>
    </w:p>
    <w:p w14:paraId="7263B55D" w14:textId="77777777" w:rsidR="00BB73EE" w:rsidRDefault="00BB73EE" w:rsidP="00BB73EE">
      <w:pPr>
        <w:shd w:val="clear" w:color="auto" w:fill="FFFFFF" w:themeFill="background1"/>
        <w:spacing w:before="60" w:after="60" w:line="360" w:lineRule="auto"/>
        <w:ind w:left="-993" w:right="-1068"/>
        <w:jc w:val="both"/>
      </w:pPr>
      <w:r>
        <w:t xml:space="preserve">Η διδασκαλία στο Π.Μ.Σ. γίνεται σύμφωνα με το ωρολόγιο πρόγραμμα μαθημάτων που καταρτίζεται με ευθύνη του Διευθυντή Π.Μ.Σ. </w:t>
      </w:r>
    </w:p>
    <w:p w14:paraId="76319DA7" w14:textId="77777777" w:rsidR="00BB73EE" w:rsidRDefault="00BB73EE" w:rsidP="00BB73EE">
      <w:pPr>
        <w:shd w:val="clear" w:color="auto" w:fill="FFFFFF" w:themeFill="background1"/>
        <w:spacing w:before="60" w:after="60" w:line="360" w:lineRule="auto"/>
        <w:ind w:left="-993" w:right="-1068"/>
        <w:jc w:val="both"/>
      </w:pPr>
      <w:r>
        <w:t xml:space="preserve">Με την έναρξη παρακολούθησης του Π.Μ.Σ., ορίζεται για κάθε μεταπτυχιακό φοιτητή ένα μόνιμο μέλος του Διδακτικού Ερευνητικού Προσωπικού (Δ.Ε.Π.) του Π.Μ.Σ. ως ακαδημαϊκός σύμβουλος. Ο ρόλος του είναι να παρακολουθεί την εξέλιξη των σπουδών των φοιτητών, να ενημερώνεται από τους διδάσκοντες για τυχόν συνεχείς απουσίες των φοιτητών που είναι στην ευθύνη τους, καθώς και η σχετική ενημέρωσή τους (μέσω της Γραμματείας) ότι τέτοια απουσία μπορεί να επιφέρει την αποτυχία στο μάθημα. Επιπλέον ο ακαδημαϊκός σύμβουλος παρέχει βοήθεια σχετικά με την επιλογή της μεταπτυχιακής διπλωματικής εργασίας, λαμβάνοντας υπόψη τα ερευνητικά ενδιαφέροντα του μεταπτυχιακού φοιτητή. Οι μεταπτυχιακοί φοιτητές οφείλουν να έρχονται σε επαφή με τον ακαδημαϊκό σύμβουλό τους για οποιοδήποτε πρόβλημα, το οποίο μπορεί να επηρεάσει την ομαλή πορεία των σπουδών τους. </w:t>
      </w:r>
    </w:p>
    <w:p w14:paraId="687A0D05" w14:textId="77777777" w:rsidR="00BB73EE" w:rsidRDefault="00BB73EE" w:rsidP="00BB73EE">
      <w:pPr>
        <w:shd w:val="clear" w:color="auto" w:fill="FFFFFF" w:themeFill="background1"/>
        <w:spacing w:before="60" w:after="60" w:line="360" w:lineRule="auto"/>
        <w:ind w:left="-993" w:right="-1068"/>
        <w:jc w:val="both"/>
      </w:pPr>
      <w:r>
        <w:lastRenderedPageBreak/>
        <w:t>Ο Ακαδημαϊκός Σύμβουλος παρέχει στον μεταπτυχιακό φοιτητή την αναγκαία συμβουλευτική για να ανταπεξέλθει στις απαιτήσεις του Προγράμματος Μεταπτυχιακών Σπουδών.</w:t>
      </w:r>
    </w:p>
    <w:p w14:paraId="2D5274AD" w14:textId="77777777" w:rsidR="00BB73EE" w:rsidRDefault="00BB73EE" w:rsidP="00BB73EE">
      <w:pPr>
        <w:shd w:val="clear" w:color="auto" w:fill="FFFFFF" w:themeFill="background1"/>
        <w:spacing w:before="60" w:after="60" w:line="360" w:lineRule="auto"/>
        <w:ind w:left="-993" w:right="-1068"/>
        <w:jc w:val="both"/>
      </w:pPr>
      <w:r>
        <w:t xml:space="preserve">Ο Ακαδημαϊκός Σύμβουλος Σπουδών φροντίζει να έχει συναντήσεις κατά τακτά διαστήματα με τους μεταπτυχιακούς φοιτητές που έχει αναλάβει και όχι λιγότερο από δυο (2) φορές το εξάμηνο. Στα καθήκοντά του περιλαμβάνονται μεταξύ άλλων: </w:t>
      </w:r>
    </w:p>
    <w:p w14:paraId="4F52CDFD" w14:textId="77777777" w:rsidR="00BB73EE" w:rsidRDefault="00BB73EE" w:rsidP="00BB73EE">
      <w:pPr>
        <w:shd w:val="clear" w:color="auto" w:fill="FFFFFF" w:themeFill="background1"/>
        <w:spacing w:before="60" w:after="60" w:line="360" w:lineRule="auto"/>
        <w:ind w:left="-993" w:right="-1068"/>
        <w:jc w:val="both"/>
      </w:pPr>
      <w:r>
        <w:t xml:space="preserve">- Ο εντοπισμός των αναγκών και ερευνητικών ενδιαφερόντων του μεταπτυχιακού φοιτητή, η υποστήριξη των κλίσεων και των δεξιοτήτων του μεταπτυχιακού φοιτητή και η ενθάρρυνση να κατευθυνθεί προς τους τομείς που του ταιριάζουν. </w:t>
      </w:r>
    </w:p>
    <w:p w14:paraId="36B54524" w14:textId="77777777" w:rsidR="00BB73EE" w:rsidRDefault="00BB73EE" w:rsidP="00BB73EE">
      <w:pPr>
        <w:shd w:val="clear" w:color="auto" w:fill="FFFFFF" w:themeFill="background1"/>
        <w:spacing w:before="60" w:after="60" w:line="360" w:lineRule="auto"/>
        <w:ind w:left="-993" w:right="-1068"/>
        <w:jc w:val="both"/>
      </w:pPr>
      <w:r>
        <w:t xml:space="preserve">- Η ενημέρωση και η διευκόλυνση των επαφών του μεταπτυχιακού φοιτητή με τα συλλογικά όργανα του Π.Μ.Σ. και τις υπηρεσίες διοίκησης. </w:t>
      </w:r>
    </w:p>
    <w:p w14:paraId="632A54EF" w14:textId="77777777" w:rsidR="00BB73EE" w:rsidRDefault="00BB73EE" w:rsidP="00BB73EE">
      <w:pPr>
        <w:shd w:val="clear" w:color="auto" w:fill="FFFFFF" w:themeFill="background1"/>
        <w:spacing w:before="60" w:after="60" w:line="360" w:lineRule="auto"/>
        <w:ind w:left="-993" w:right="-1068"/>
        <w:jc w:val="both"/>
      </w:pPr>
      <w:r>
        <w:t xml:space="preserve">- Η παροχή βοήθειας για την κατάρτιση του ατομικού εξαμηνιαίου προγράμματος σπουδών του και τον καθορισμό του θέματος της μεταπτυχιακής διπλωματικής εργασίας. </w:t>
      </w:r>
    </w:p>
    <w:p w14:paraId="6A095360" w14:textId="77777777" w:rsidR="00BB73EE" w:rsidRDefault="00BB73EE" w:rsidP="00BB73EE">
      <w:pPr>
        <w:shd w:val="clear" w:color="auto" w:fill="FFFFFF" w:themeFill="background1"/>
        <w:spacing w:before="60" w:after="60" w:line="360" w:lineRule="auto"/>
        <w:ind w:left="-993" w:right="-1068"/>
        <w:jc w:val="both"/>
      </w:pPr>
      <w:r>
        <w:t xml:space="preserve">- Ο εντοπισμός των φοιτητών που οφείλουν πολλά μαθήματα. </w:t>
      </w:r>
    </w:p>
    <w:p w14:paraId="02D08210" w14:textId="77777777" w:rsidR="00BB73EE" w:rsidRDefault="00BB73EE" w:rsidP="00BB73EE">
      <w:pPr>
        <w:shd w:val="clear" w:color="auto" w:fill="FFFFFF" w:themeFill="background1"/>
        <w:spacing w:before="60" w:after="60" w:line="360" w:lineRule="auto"/>
        <w:ind w:left="-993" w:right="-1068"/>
        <w:jc w:val="both"/>
      </w:pPr>
      <w:r>
        <w:t xml:space="preserve">- Η μέριμνα και η κατάρτιση σχεδίου για αυτούς τους φοιτητές. </w:t>
      </w:r>
    </w:p>
    <w:p w14:paraId="141A60C7" w14:textId="77777777" w:rsidR="00BB73EE" w:rsidRDefault="00BB73EE" w:rsidP="00BB73EE">
      <w:pPr>
        <w:shd w:val="clear" w:color="auto" w:fill="FFFFFF" w:themeFill="background1"/>
        <w:spacing w:before="60" w:after="60" w:line="360" w:lineRule="auto"/>
        <w:ind w:left="-993" w:right="-1068"/>
        <w:jc w:val="both"/>
      </w:pPr>
      <w:r>
        <w:t>Το διδακτικό προσωπικό, το διοικητικό προσωπικό, καθώς και οι αρμόδιες υπηρεσίες του Ιδρύματος συνεργάζονται και υποστηρίζουν τους Συμβούλους Σπουδών στο έργο τους, ενώ λαμβάνουν υπόψη πληροφορίες, παρατηρήσεις, υποδείξεις και αιτήσεις τους, για τυχόν ελλείψεις, δυσλειτουργίες που δημιουργούν προβλήματα στους φοιτητές και τυχόν προτάσεις για την αντιμετώπισή τους</w:t>
      </w:r>
      <w:r w:rsidRPr="00BB73EE">
        <w:t xml:space="preserve"> </w:t>
      </w:r>
    </w:p>
    <w:p w14:paraId="52FF7847" w14:textId="77777777" w:rsidR="00BB73EE" w:rsidRDefault="00BB73EE" w:rsidP="00BB73EE">
      <w:pPr>
        <w:shd w:val="clear" w:color="auto" w:fill="FFFFFF" w:themeFill="background1"/>
        <w:spacing w:before="60" w:after="60" w:line="360" w:lineRule="auto"/>
        <w:ind w:left="-993" w:right="-1068"/>
        <w:jc w:val="both"/>
      </w:pPr>
      <w:r>
        <w:t xml:space="preserve">Κατόπιν εισήγησης της Συντονιστικής Επιτροπής του Π.Μ.Σ. ή του Διευθυντή δύναται να ανατίθεται επικουρικό διδακτικό έργο στους υποψήφιους διδάκτορες του Τμήματος ή της Σχολής, υπό την επίβλεψη διδάσκοντος του Π.Μ.Σ. Ως επικουρικό έργο ορίζεται η επικουρία των μελών Διδακτικού Ερευνητικού Προσωπικού (Δ.Ε.Π.) κατά την άσκηση του διδακτικού τους έργου, η άσκηση των φοιτητών, η διεξαγωγή φροντιστηρίων, εργαστηριακών ασκήσεων, η εποπτεία εξετάσεων και η διόρθωση ασκήσεων. Με απόφαση της Συνέλευσης του Τμήματος ή της Επιτροπής Προγράμματος δύναται είτε να ανατίθεται επικουρικό έργο είτε να δημοσιεύεται πρόσκληση εκδήλωσης ενδιαφέροντος σε αντικείμενα που προσφέρονται στο Πρόγραμμα Σπουδών του Π.Μ.Σ. Στην Πρόσκληση Εκδήλωσης Ενδιαφέροντος καθορίζονται οι προθεσμίες υποβολής υποψηφιότητας καθώς και τα ειδικότερα προσόντα ή τα απαραίτητα δικαιολογητικά που απαιτούνται. </w:t>
      </w:r>
    </w:p>
    <w:p w14:paraId="2DB61F4D" w14:textId="77777777" w:rsidR="00BB73EE" w:rsidRDefault="00BB73EE" w:rsidP="00BB73EE">
      <w:pPr>
        <w:shd w:val="clear" w:color="auto" w:fill="FFFFFF" w:themeFill="background1"/>
        <w:spacing w:before="60" w:after="60" w:line="360" w:lineRule="auto"/>
        <w:ind w:left="-993" w:right="-1068"/>
        <w:jc w:val="both"/>
      </w:pPr>
      <w:r>
        <w:t>Το ανώτατο όριο ωριαίας αντιμισθίας για την ανάθεση επικουρικού διδακτικού έργου στους υποψήφιους διδάκτορες ορίζεται από το αντίστοιχο συλλογικό όργανο κάθε Π.Μ.Σ. και δεν μπορεί να ξεπερνά το ποσοστό του τριάντα τοις εκατό (30%) της αμοιβής του Επίκουρου Καθηγητή.</w:t>
      </w:r>
    </w:p>
    <w:p w14:paraId="3EDB88D7" w14:textId="77777777" w:rsidR="00862389" w:rsidRDefault="00862389" w:rsidP="00BB73EE">
      <w:pPr>
        <w:shd w:val="clear" w:color="auto" w:fill="FFFFFF" w:themeFill="background1"/>
        <w:spacing w:before="60" w:after="60" w:line="360" w:lineRule="auto"/>
        <w:ind w:left="-993" w:right="-1068"/>
        <w:jc w:val="both"/>
      </w:pPr>
    </w:p>
    <w:p w14:paraId="071D7EF8" w14:textId="77777777" w:rsidR="001F5F5C" w:rsidRPr="000E1065" w:rsidRDefault="001F5F5C" w:rsidP="001F5F5C">
      <w:pPr>
        <w:spacing w:before="60" w:after="60" w:line="360" w:lineRule="auto"/>
        <w:ind w:left="-630"/>
        <w:jc w:val="both"/>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14:paraId="119CA1ED" w14:textId="77777777" w:rsidR="00862389" w:rsidRDefault="00862389" w:rsidP="00BB73EE">
      <w:pPr>
        <w:shd w:val="clear" w:color="auto" w:fill="FFFFFF" w:themeFill="background1"/>
        <w:spacing w:before="60" w:after="60" w:line="360" w:lineRule="auto"/>
        <w:ind w:left="-993" w:right="-1068"/>
        <w:jc w:val="both"/>
      </w:pPr>
    </w:p>
    <w:p w14:paraId="3874AAEA" w14:textId="77777777" w:rsidR="00862389" w:rsidRDefault="00862389" w:rsidP="00862389">
      <w:pPr>
        <w:shd w:val="clear" w:color="auto" w:fill="FFFFFF" w:themeFill="background1"/>
        <w:spacing w:before="60" w:after="60" w:line="360" w:lineRule="auto"/>
        <w:ind w:left="-993" w:right="-1068"/>
        <w:jc w:val="center"/>
        <w:rPr>
          <w:b/>
          <w:bCs/>
          <w:sz w:val="32"/>
          <w:szCs w:val="32"/>
          <w:u w:val="single"/>
        </w:rPr>
      </w:pPr>
      <w:r w:rsidRPr="00862389">
        <w:rPr>
          <w:b/>
          <w:bCs/>
          <w:sz w:val="32"/>
          <w:szCs w:val="32"/>
          <w:u w:val="single"/>
        </w:rPr>
        <w:lastRenderedPageBreak/>
        <w:t>ΚΑΝΟΝΙΣΜΟΙ ΕΡΓΑΣΙΑΣ Ή ΣΥΜΒΑΣΕΙΣ ΕΡΓΑΣΙΑΣ</w:t>
      </w:r>
    </w:p>
    <w:p w14:paraId="6ECD98FD" w14:textId="0E7D535D" w:rsidR="00862389" w:rsidRDefault="002124D7" w:rsidP="00903FC2">
      <w:pPr>
        <w:pStyle w:val="ListParagraph"/>
        <w:numPr>
          <w:ilvl w:val="0"/>
          <w:numId w:val="2"/>
        </w:numPr>
        <w:shd w:val="clear" w:color="auto" w:fill="FFFFFF" w:themeFill="background1"/>
        <w:spacing w:before="60" w:after="60" w:line="360" w:lineRule="auto"/>
        <w:ind w:left="-270" w:right="-1068"/>
      </w:pPr>
      <w:r w:rsidRPr="002124D7">
        <w:t>Αποφάσεις Ανάθεσης</w:t>
      </w:r>
    </w:p>
    <w:p w14:paraId="78461556" w14:textId="452ACEBD" w:rsidR="00AF1088" w:rsidRPr="00AF1088" w:rsidRDefault="00AF1088" w:rsidP="00AF1088">
      <w:pPr>
        <w:pStyle w:val="ListParagraph"/>
        <w:shd w:val="clear" w:color="auto" w:fill="F2F2F2" w:themeFill="background1" w:themeFillShade="F2"/>
        <w:spacing w:before="60" w:after="60" w:line="360" w:lineRule="auto"/>
        <w:ind w:left="-633" w:right="-1068"/>
        <w:rPr>
          <w:rFonts w:eastAsia="Calibri" w:cstheme="minorHAnsi"/>
          <w:i/>
          <w:iCs/>
          <w:sz w:val="20"/>
          <w:szCs w:val="20"/>
        </w:rPr>
      </w:pPr>
      <w:r w:rsidRPr="00AF1088">
        <w:rPr>
          <w:rFonts w:eastAsia="Calibri" w:cstheme="minorHAnsi"/>
          <w:i/>
          <w:iCs/>
          <w:sz w:val="20"/>
          <w:szCs w:val="20"/>
        </w:rPr>
        <w:t xml:space="preserve">Παρακαλείσθε να </w:t>
      </w:r>
      <w:r>
        <w:rPr>
          <w:rFonts w:eastAsia="Calibri" w:cstheme="minorHAnsi"/>
          <w:i/>
          <w:iCs/>
          <w:sz w:val="20"/>
          <w:szCs w:val="20"/>
        </w:rPr>
        <w:t>προσθέσετε σχετικές αποφάσεις</w:t>
      </w:r>
    </w:p>
    <w:p w14:paraId="59CD741C" w14:textId="45E45E17" w:rsidR="00AF1088" w:rsidRDefault="00AF1088" w:rsidP="00903FC2">
      <w:pPr>
        <w:pStyle w:val="ListParagraph"/>
        <w:numPr>
          <w:ilvl w:val="0"/>
          <w:numId w:val="2"/>
        </w:numPr>
        <w:shd w:val="clear" w:color="auto" w:fill="FFFFFF" w:themeFill="background1"/>
        <w:spacing w:before="60" w:after="60" w:line="360" w:lineRule="auto"/>
        <w:ind w:left="-270" w:right="-1068"/>
      </w:pPr>
      <w:r>
        <w:t>Υπόδειγμα Σύμβασης Ανάθεσης Έργου</w:t>
      </w:r>
    </w:p>
    <w:p w14:paraId="286BB654" w14:textId="3E72B3C8" w:rsidR="00AF1088" w:rsidRPr="00AF1088" w:rsidRDefault="00AF1088" w:rsidP="00AF1088">
      <w:pPr>
        <w:pStyle w:val="ListParagraph"/>
        <w:shd w:val="clear" w:color="auto" w:fill="F2F2F2" w:themeFill="background1" w:themeFillShade="F2"/>
        <w:spacing w:before="60" w:after="60" w:line="360" w:lineRule="auto"/>
        <w:ind w:left="-633" w:right="-1068"/>
        <w:rPr>
          <w:rFonts w:eastAsia="Calibri" w:cstheme="minorHAnsi"/>
          <w:i/>
          <w:iCs/>
          <w:sz w:val="20"/>
          <w:szCs w:val="20"/>
        </w:rPr>
      </w:pPr>
      <w:r w:rsidRPr="00AF1088">
        <w:rPr>
          <w:rFonts w:eastAsia="Calibri" w:cstheme="minorHAnsi"/>
          <w:i/>
          <w:iCs/>
          <w:sz w:val="20"/>
          <w:szCs w:val="20"/>
        </w:rPr>
        <w:t>Επισυνάπτεται υπόδειγμα σύμβασης ανάθεσης έργου, το οποίο μπορείτε να αξιοποιήσετε</w:t>
      </w:r>
    </w:p>
    <w:p w14:paraId="76BEA7DB" w14:textId="75F6B113" w:rsidR="00AF1088" w:rsidRPr="00AF1088" w:rsidRDefault="00AF1088" w:rsidP="00862389">
      <w:pPr>
        <w:shd w:val="clear" w:color="auto" w:fill="FFFFFF" w:themeFill="background1"/>
        <w:spacing w:before="60" w:after="60" w:line="360" w:lineRule="auto"/>
        <w:ind w:left="-993" w:right="-1068"/>
        <w:jc w:val="center"/>
        <w:rPr>
          <w:b/>
          <w:bCs/>
          <w:i/>
          <w:iCs/>
          <w:noProof/>
          <w:sz w:val="32"/>
          <w:szCs w:val="32"/>
          <w:u w:val="single"/>
          <w14:ligatures w14:val="standardContextual"/>
        </w:rPr>
      </w:pPr>
      <w:r w:rsidRPr="00AF1088">
        <w:rPr>
          <w:b/>
          <w:bCs/>
          <w:i/>
          <w:iCs/>
          <w:noProof/>
          <w:sz w:val="32"/>
          <w:szCs w:val="32"/>
          <w:u w:val="single"/>
          <w14:ligatures w14:val="standardContextual"/>
        </w:rPr>
        <w:drawing>
          <wp:inline distT="0" distB="0" distL="0" distR="0" wp14:anchorId="13F41540" wp14:editId="1BB486A2">
            <wp:extent cx="5568197" cy="6667500"/>
            <wp:effectExtent l="0" t="0" r="0" b="0"/>
            <wp:docPr id="136768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89898" name=""/>
                    <pic:cNvPicPr/>
                  </pic:nvPicPr>
                  <pic:blipFill>
                    <a:blip r:embed="rId9"/>
                    <a:stretch>
                      <a:fillRect/>
                    </a:stretch>
                  </pic:blipFill>
                  <pic:spPr>
                    <a:xfrm>
                      <a:off x="0" y="0"/>
                      <a:ext cx="5583318" cy="6685607"/>
                    </a:xfrm>
                    <a:prstGeom prst="rect">
                      <a:avLst/>
                    </a:prstGeom>
                  </pic:spPr>
                </pic:pic>
              </a:graphicData>
            </a:graphic>
          </wp:inline>
        </w:drawing>
      </w:r>
    </w:p>
    <w:sectPr w:rsidR="00AF1088" w:rsidRPr="00AF1088" w:rsidSect="00297561">
      <w:pgSz w:w="11906" w:h="16838"/>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3F5E5" w14:textId="77777777" w:rsidR="0079381C" w:rsidRDefault="0079381C" w:rsidP="00722687">
      <w:pPr>
        <w:spacing w:after="0" w:line="240" w:lineRule="auto"/>
      </w:pPr>
      <w:r>
        <w:separator/>
      </w:r>
    </w:p>
  </w:endnote>
  <w:endnote w:type="continuationSeparator" w:id="0">
    <w:p w14:paraId="3429C985" w14:textId="77777777" w:rsidR="0079381C" w:rsidRDefault="0079381C" w:rsidP="0072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560414"/>
      <w:docPartObj>
        <w:docPartGallery w:val="Page Numbers (Bottom of Page)"/>
        <w:docPartUnique/>
      </w:docPartObj>
    </w:sdtPr>
    <w:sdtEndPr>
      <w:rPr>
        <w:noProof/>
      </w:rPr>
    </w:sdtEndPr>
    <w:sdtContent>
      <w:p w14:paraId="4B6C89F4" w14:textId="77777777" w:rsidR="00722687" w:rsidRDefault="007226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53FE4" w14:textId="77777777" w:rsidR="00722687" w:rsidRDefault="0072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85081" w14:textId="77777777" w:rsidR="0079381C" w:rsidRDefault="0079381C" w:rsidP="00722687">
      <w:pPr>
        <w:spacing w:after="0" w:line="240" w:lineRule="auto"/>
      </w:pPr>
      <w:r>
        <w:separator/>
      </w:r>
    </w:p>
  </w:footnote>
  <w:footnote w:type="continuationSeparator" w:id="0">
    <w:p w14:paraId="1D9E3D77" w14:textId="77777777" w:rsidR="0079381C" w:rsidRDefault="0079381C" w:rsidP="00722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8D0108"/>
    <w:multiLevelType w:val="hybridMultilevel"/>
    <w:tmpl w:val="958A66C8"/>
    <w:lvl w:ilvl="0" w:tplc="04090001">
      <w:start w:val="1"/>
      <w:numFmt w:val="bullet"/>
      <w:lvlText w:val=""/>
      <w:lvlJc w:val="left"/>
      <w:pPr>
        <w:ind w:left="87" w:hanging="360"/>
      </w:pPr>
      <w:rPr>
        <w:rFonts w:ascii="Symbol" w:hAnsi="Symbol" w:hint="default"/>
      </w:rPr>
    </w:lvl>
    <w:lvl w:ilvl="1" w:tplc="04090003" w:tentative="1">
      <w:start w:val="1"/>
      <w:numFmt w:val="bullet"/>
      <w:lvlText w:val="o"/>
      <w:lvlJc w:val="left"/>
      <w:pPr>
        <w:ind w:left="807" w:hanging="360"/>
      </w:pPr>
      <w:rPr>
        <w:rFonts w:ascii="Courier New" w:hAnsi="Courier New" w:cs="Courier New" w:hint="default"/>
      </w:rPr>
    </w:lvl>
    <w:lvl w:ilvl="2" w:tplc="04090005" w:tentative="1">
      <w:start w:val="1"/>
      <w:numFmt w:val="bullet"/>
      <w:lvlText w:val=""/>
      <w:lvlJc w:val="left"/>
      <w:pPr>
        <w:ind w:left="1527" w:hanging="360"/>
      </w:pPr>
      <w:rPr>
        <w:rFonts w:ascii="Wingdings" w:hAnsi="Wingdings" w:hint="default"/>
      </w:rPr>
    </w:lvl>
    <w:lvl w:ilvl="3" w:tplc="04090001" w:tentative="1">
      <w:start w:val="1"/>
      <w:numFmt w:val="bullet"/>
      <w:lvlText w:val=""/>
      <w:lvlJc w:val="left"/>
      <w:pPr>
        <w:ind w:left="2247" w:hanging="360"/>
      </w:pPr>
      <w:rPr>
        <w:rFonts w:ascii="Symbol" w:hAnsi="Symbol" w:hint="default"/>
      </w:rPr>
    </w:lvl>
    <w:lvl w:ilvl="4" w:tplc="04090003" w:tentative="1">
      <w:start w:val="1"/>
      <w:numFmt w:val="bullet"/>
      <w:lvlText w:val="o"/>
      <w:lvlJc w:val="left"/>
      <w:pPr>
        <w:ind w:left="2967" w:hanging="360"/>
      </w:pPr>
      <w:rPr>
        <w:rFonts w:ascii="Courier New" w:hAnsi="Courier New" w:cs="Courier New" w:hint="default"/>
      </w:rPr>
    </w:lvl>
    <w:lvl w:ilvl="5" w:tplc="04090005" w:tentative="1">
      <w:start w:val="1"/>
      <w:numFmt w:val="bullet"/>
      <w:lvlText w:val=""/>
      <w:lvlJc w:val="left"/>
      <w:pPr>
        <w:ind w:left="3687" w:hanging="360"/>
      </w:pPr>
      <w:rPr>
        <w:rFonts w:ascii="Wingdings" w:hAnsi="Wingdings" w:hint="default"/>
      </w:rPr>
    </w:lvl>
    <w:lvl w:ilvl="6" w:tplc="04090001" w:tentative="1">
      <w:start w:val="1"/>
      <w:numFmt w:val="bullet"/>
      <w:lvlText w:val=""/>
      <w:lvlJc w:val="left"/>
      <w:pPr>
        <w:ind w:left="4407" w:hanging="360"/>
      </w:pPr>
      <w:rPr>
        <w:rFonts w:ascii="Symbol" w:hAnsi="Symbol" w:hint="default"/>
      </w:rPr>
    </w:lvl>
    <w:lvl w:ilvl="7" w:tplc="04090003" w:tentative="1">
      <w:start w:val="1"/>
      <w:numFmt w:val="bullet"/>
      <w:lvlText w:val="o"/>
      <w:lvlJc w:val="left"/>
      <w:pPr>
        <w:ind w:left="5127" w:hanging="360"/>
      </w:pPr>
      <w:rPr>
        <w:rFonts w:ascii="Courier New" w:hAnsi="Courier New" w:cs="Courier New" w:hint="default"/>
      </w:rPr>
    </w:lvl>
    <w:lvl w:ilvl="8" w:tplc="04090005" w:tentative="1">
      <w:start w:val="1"/>
      <w:numFmt w:val="bullet"/>
      <w:lvlText w:val=""/>
      <w:lvlJc w:val="left"/>
      <w:pPr>
        <w:ind w:left="5847" w:hanging="360"/>
      </w:pPr>
      <w:rPr>
        <w:rFonts w:ascii="Wingdings" w:hAnsi="Wingdings" w:hint="default"/>
      </w:rPr>
    </w:lvl>
  </w:abstractNum>
  <w:abstractNum w:abstractNumId="1" w15:restartNumberingAfterBreak="0">
    <w:nsid w:val="535A63E3"/>
    <w:multiLevelType w:val="hybridMultilevel"/>
    <w:tmpl w:val="71E28E90"/>
    <w:lvl w:ilvl="0" w:tplc="0A1C5092">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num w:numId="1" w16cid:durableId="35937205">
    <w:abstractNumId w:val="1"/>
  </w:num>
  <w:num w:numId="2" w16cid:durableId="120182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AA"/>
    <w:rsid w:val="00066196"/>
    <w:rsid w:val="00111012"/>
    <w:rsid w:val="001F5F5C"/>
    <w:rsid w:val="002124D7"/>
    <w:rsid w:val="002244D0"/>
    <w:rsid w:val="00297561"/>
    <w:rsid w:val="003902A3"/>
    <w:rsid w:val="00466FD5"/>
    <w:rsid w:val="004F6F62"/>
    <w:rsid w:val="00530ECE"/>
    <w:rsid w:val="00543AA4"/>
    <w:rsid w:val="005E7874"/>
    <w:rsid w:val="006249EE"/>
    <w:rsid w:val="006678F0"/>
    <w:rsid w:val="0069500A"/>
    <w:rsid w:val="00722687"/>
    <w:rsid w:val="0079381C"/>
    <w:rsid w:val="00862389"/>
    <w:rsid w:val="00892F27"/>
    <w:rsid w:val="008B387C"/>
    <w:rsid w:val="00903FC2"/>
    <w:rsid w:val="00914358"/>
    <w:rsid w:val="009651B2"/>
    <w:rsid w:val="009E0EE4"/>
    <w:rsid w:val="009E2E40"/>
    <w:rsid w:val="00A72817"/>
    <w:rsid w:val="00A905FB"/>
    <w:rsid w:val="00AD0003"/>
    <w:rsid w:val="00AF1088"/>
    <w:rsid w:val="00B05F15"/>
    <w:rsid w:val="00B80122"/>
    <w:rsid w:val="00BB73EE"/>
    <w:rsid w:val="00BC10A6"/>
    <w:rsid w:val="00CB53AA"/>
    <w:rsid w:val="00CE15A1"/>
    <w:rsid w:val="00CF00CA"/>
    <w:rsid w:val="00D423F3"/>
    <w:rsid w:val="00E21BD8"/>
    <w:rsid w:val="00E605E7"/>
    <w:rsid w:val="00E902F9"/>
    <w:rsid w:val="00EB587E"/>
    <w:rsid w:val="00F85B6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CCEE"/>
  <w15:chartTrackingRefBased/>
  <w15:docId w15:val="{4824BC93-5CC2-4B39-95E6-9720A7B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AA"/>
    <w:rPr>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687"/>
    <w:rPr>
      <w:color w:val="666666"/>
    </w:rPr>
  </w:style>
  <w:style w:type="paragraph" w:styleId="Header">
    <w:name w:val="header"/>
    <w:basedOn w:val="Normal"/>
    <w:link w:val="HeaderChar"/>
    <w:uiPriority w:val="99"/>
    <w:unhideWhenUsed/>
    <w:rsid w:val="00722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687"/>
    <w:rPr>
      <w:kern w:val="0"/>
      <w:lang w:bidi="ar-SA"/>
      <w14:ligatures w14:val="none"/>
    </w:rPr>
  </w:style>
  <w:style w:type="paragraph" w:styleId="Footer">
    <w:name w:val="footer"/>
    <w:basedOn w:val="Normal"/>
    <w:link w:val="FooterChar"/>
    <w:uiPriority w:val="99"/>
    <w:unhideWhenUsed/>
    <w:rsid w:val="00722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687"/>
    <w:rPr>
      <w:kern w:val="0"/>
      <w:lang w:bidi="ar-SA"/>
      <w14:ligatures w14:val="none"/>
    </w:rPr>
  </w:style>
  <w:style w:type="table" w:styleId="TableGrid">
    <w:name w:val="Table Grid"/>
    <w:basedOn w:val="TableNormal"/>
    <w:uiPriority w:val="39"/>
    <w:rsid w:val="0072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0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F00CA"/>
    <w:rPr>
      <w:b/>
      <w:bCs/>
    </w:rPr>
  </w:style>
  <w:style w:type="character" w:styleId="Hyperlink">
    <w:name w:val="Hyperlink"/>
    <w:uiPriority w:val="99"/>
    <w:unhideWhenUsed/>
    <w:rsid w:val="00A72817"/>
    <w:rPr>
      <w:color w:val="0000FF"/>
      <w:u w:val="single"/>
    </w:rPr>
  </w:style>
  <w:style w:type="paragraph" w:styleId="ListParagraph">
    <w:name w:val="List Paragraph"/>
    <w:basedOn w:val="Normal"/>
    <w:uiPriority w:val="34"/>
    <w:qFormat/>
    <w:rsid w:val="00AF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164">
      <w:bodyDiv w:val="1"/>
      <w:marLeft w:val="0"/>
      <w:marRight w:val="0"/>
      <w:marTop w:val="0"/>
      <w:marBottom w:val="0"/>
      <w:divBdr>
        <w:top w:val="none" w:sz="0" w:space="0" w:color="auto"/>
        <w:left w:val="none" w:sz="0" w:space="0" w:color="auto"/>
        <w:bottom w:val="none" w:sz="0" w:space="0" w:color="auto"/>
        <w:right w:val="none" w:sz="0" w:space="0" w:color="auto"/>
      </w:divBdr>
    </w:div>
    <w:div w:id="620575804">
      <w:bodyDiv w:val="1"/>
      <w:marLeft w:val="0"/>
      <w:marRight w:val="0"/>
      <w:marTop w:val="0"/>
      <w:marBottom w:val="0"/>
      <w:divBdr>
        <w:top w:val="none" w:sz="0" w:space="0" w:color="auto"/>
        <w:left w:val="none" w:sz="0" w:space="0" w:color="auto"/>
        <w:bottom w:val="none" w:sz="0" w:space="0" w:color="auto"/>
        <w:right w:val="none" w:sz="0" w:space="0" w:color="auto"/>
      </w:divBdr>
      <w:divsChild>
        <w:div w:id="911353338">
          <w:marLeft w:val="0"/>
          <w:marRight w:val="0"/>
          <w:marTop w:val="0"/>
          <w:marBottom w:val="225"/>
          <w:divBdr>
            <w:top w:val="none" w:sz="0" w:space="0" w:color="auto"/>
            <w:left w:val="none" w:sz="0" w:space="0" w:color="auto"/>
            <w:bottom w:val="none" w:sz="0" w:space="0" w:color="auto"/>
            <w:right w:val="none" w:sz="0" w:space="0" w:color="auto"/>
          </w:divBdr>
        </w:div>
        <w:div w:id="2085100633">
          <w:marLeft w:val="0"/>
          <w:marRight w:val="0"/>
          <w:marTop w:val="0"/>
          <w:marBottom w:val="225"/>
          <w:divBdr>
            <w:top w:val="none" w:sz="0" w:space="0" w:color="auto"/>
            <w:left w:val="none" w:sz="0" w:space="0" w:color="auto"/>
            <w:bottom w:val="none" w:sz="0" w:space="0" w:color="auto"/>
            <w:right w:val="none" w:sz="0" w:space="0" w:color="auto"/>
          </w:divBdr>
          <w:divsChild>
            <w:div w:id="2100172157">
              <w:marLeft w:val="0"/>
              <w:marRight w:val="0"/>
              <w:marTop w:val="0"/>
              <w:marBottom w:val="0"/>
              <w:divBdr>
                <w:top w:val="none" w:sz="0" w:space="0" w:color="auto"/>
                <w:left w:val="none" w:sz="0" w:space="0" w:color="auto"/>
                <w:bottom w:val="none" w:sz="0" w:space="0" w:color="auto"/>
                <w:right w:val="none" w:sz="0" w:space="0" w:color="auto"/>
              </w:divBdr>
            </w:div>
          </w:divsChild>
        </w:div>
        <w:div w:id="790319060">
          <w:marLeft w:val="0"/>
          <w:marRight w:val="0"/>
          <w:marTop w:val="0"/>
          <w:marBottom w:val="225"/>
          <w:divBdr>
            <w:top w:val="none" w:sz="0" w:space="0" w:color="auto"/>
            <w:left w:val="none" w:sz="0" w:space="0" w:color="auto"/>
            <w:bottom w:val="none" w:sz="0" w:space="0" w:color="auto"/>
            <w:right w:val="none" w:sz="0" w:space="0" w:color="auto"/>
          </w:divBdr>
          <w:divsChild>
            <w:div w:id="38474955">
              <w:marLeft w:val="0"/>
              <w:marRight w:val="0"/>
              <w:marTop w:val="0"/>
              <w:marBottom w:val="0"/>
              <w:divBdr>
                <w:top w:val="none" w:sz="0" w:space="0" w:color="auto"/>
                <w:left w:val="none" w:sz="0" w:space="0" w:color="auto"/>
                <w:bottom w:val="none" w:sz="0" w:space="0" w:color="auto"/>
                <w:right w:val="none" w:sz="0" w:space="0" w:color="auto"/>
              </w:divBdr>
            </w:div>
          </w:divsChild>
        </w:div>
        <w:div w:id="205725842">
          <w:marLeft w:val="0"/>
          <w:marRight w:val="0"/>
          <w:marTop w:val="0"/>
          <w:marBottom w:val="225"/>
          <w:divBdr>
            <w:top w:val="none" w:sz="0" w:space="0" w:color="auto"/>
            <w:left w:val="none" w:sz="0" w:space="0" w:color="auto"/>
            <w:bottom w:val="none" w:sz="0" w:space="0" w:color="auto"/>
            <w:right w:val="none" w:sz="0" w:space="0" w:color="auto"/>
          </w:divBdr>
          <w:divsChild>
            <w:div w:id="348915142">
              <w:marLeft w:val="0"/>
              <w:marRight w:val="0"/>
              <w:marTop w:val="0"/>
              <w:marBottom w:val="0"/>
              <w:divBdr>
                <w:top w:val="none" w:sz="0" w:space="0" w:color="auto"/>
                <w:left w:val="none" w:sz="0" w:space="0" w:color="auto"/>
                <w:bottom w:val="none" w:sz="0" w:space="0" w:color="auto"/>
                <w:right w:val="none" w:sz="0" w:space="0" w:color="auto"/>
              </w:divBdr>
            </w:div>
          </w:divsChild>
        </w:div>
        <w:div w:id="1299453721">
          <w:marLeft w:val="0"/>
          <w:marRight w:val="0"/>
          <w:marTop w:val="0"/>
          <w:marBottom w:val="225"/>
          <w:divBdr>
            <w:top w:val="none" w:sz="0" w:space="0" w:color="auto"/>
            <w:left w:val="none" w:sz="0" w:space="0" w:color="auto"/>
            <w:bottom w:val="none" w:sz="0" w:space="0" w:color="auto"/>
            <w:right w:val="none" w:sz="0" w:space="0" w:color="auto"/>
          </w:divBdr>
          <w:divsChild>
            <w:div w:id="195167661">
              <w:marLeft w:val="0"/>
              <w:marRight w:val="0"/>
              <w:marTop w:val="0"/>
              <w:marBottom w:val="0"/>
              <w:divBdr>
                <w:top w:val="none" w:sz="0" w:space="0" w:color="auto"/>
                <w:left w:val="none" w:sz="0" w:space="0" w:color="auto"/>
                <w:bottom w:val="none" w:sz="0" w:space="0" w:color="auto"/>
                <w:right w:val="none" w:sz="0" w:space="0" w:color="auto"/>
              </w:divBdr>
            </w:div>
          </w:divsChild>
        </w:div>
        <w:div w:id="692343154">
          <w:marLeft w:val="0"/>
          <w:marRight w:val="0"/>
          <w:marTop w:val="0"/>
          <w:marBottom w:val="225"/>
          <w:divBdr>
            <w:top w:val="none" w:sz="0" w:space="0" w:color="auto"/>
            <w:left w:val="none" w:sz="0" w:space="0" w:color="auto"/>
            <w:bottom w:val="none" w:sz="0" w:space="0" w:color="auto"/>
            <w:right w:val="none" w:sz="0" w:space="0" w:color="auto"/>
          </w:divBdr>
          <w:divsChild>
            <w:div w:id="10031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6437">
      <w:bodyDiv w:val="1"/>
      <w:marLeft w:val="0"/>
      <w:marRight w:val="0"/>
      <w:marTop w:val="0"/>
      <w:marBottom w:val="0"/>
      <w:divBdr>
        <w:top w:val="none" w:sz="0" w:space="0" w:color="auto"/>
        <w:left w:val="none" w:sz="0" w:space="0" w:color="auto"/>
        <w:bottom w:val="none" w:sz="0" w:space="0" w:color="auto"/>
        <w:right w:val="none" w:sz="0" w:space="0" w:color="auto"/>
      </w:divBdr>
    </w:div>
    <w:div w:id="19355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AE23D6A0D0478B96D8B52F370E0456"/>
        <w:category>
          <w:name w:val="General"/>
          <w:gallery w:val="placeholder"/>
        </w:category>
        <w:types>
          <w:type w:val="bbPlcHdr"/>
        </w:types>
        <w:behaviors>
          <w:behavior w:val="content"/>
        </w:behaviors>
        <w:guid w:val="{36602B58-2F0C-463A-8CD6-BE8BD29B27AE}"/>
      </w:docPartPr>
      <w:docPartBody>
        <w:p w:rsidR="00031757" w:rsidRDefault="008A4DE1" w:rsidP="008A4DE1">
          <w:pPr>
            <w:pStyle w:val="51AE23D6A0D0478B96D8B52F370E0456"/>
          </w:pPr>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E1"/>
    <w:rsid w:val="00031757"/>
    <w:rsid w:val="00227CA6"/>
    <w:rsid w:val="002554BA"/>
    <w:rsid w:val="002E2F3F"/>
    <w:rsid w:val="005E7A98"/>
    <w:rsid w:val="006C6111"/>
    <w:rsid w:val="00841D8E"/>
    <w:rsid w:val="008A4DE1"/>
    <w:rsid w:val="009E0EE4"/>
    <w:rsid w:val="00A32F9B"/>
    <w:rsid w:val="00A560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06E"/>
    <w:rPr>
      <w:color w:val="666666"/>
    </w:rPr>
  </w:style>
  <w:style w:type="paragraph" w:customStyle="1" w:styleId="51AE23D6A0D0478B96D8B52F370E0456">
    <w:name w:val="51AE23D6A0D0478B96D8B52F370E0456"/>
    <w:rsid w:val="008A4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Charalampos Theodosiadis</cp:lastModifiedBy>
  <cp:revision>6</cp:revision>
  <dcterms:created xsi:type="dcterms:W3CDTF">2024-09-18T05:06:00Z</dcterms:created>
  <dcterms:modified xsi:type="dcterms:W3CDTF">2024-09-18T05:11:00Z</dcterms:modified>
</cp:coreProperties>
</file>